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3" w:beforeLines="100"/>
        <w:jc w:val="center"/>
        <w:textAlignment w:val="auto"/>
        <w:rPr>
          <w:rFonts w:hint="eastAsia" w:ascii="宋体" w:hAnsi="宋体" w:eastAsia="宋体" w:cs="宋体"/>
          <w:b/>
          <w:bCs/>
          <w:sz w:val="36"/>
          <w:szCs w:val="36"/>
          <w:lang w:eastAsia="zh-CN"/>
        </w:rPr>
      </w:pPr>
      <w:r>
        <w:rPr>
          <w:rFonts w:hint="eastAsia" w:ascii="宋体" w:hAnsi="宋体" w:eastAsia="宋体" w:cs="宋体"/>
          <w:b/>
          <w:bCs/>
          <w:sz w:val="36"/>
          <w:szCs w:val="36"/>
          <w:lang w:eastAsia="zh-CN"/>
        </w:rPr>
        <w:t>关于开展“说专业”“说课程”活动的通知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00" w:firstLineChars="200"/>
        <w:jc w:val="left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0"/>
          <w:szCs w:val="30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0"/>
          <w:szCs w:val="30"/>
          <w:shd w:val="clear" w:fill="FFFFFF"/>
        </w:rPr>
        <w:t>为进一步加强教学工作的内涵建设，不断提升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0"/>
          <w:szCs w:val="30"/>
          <w:shd w:val="clear" w:fill="FFFFFF"/>
          <w:lang w:eastAsia="zh-CN"/>
        </w:rPr>
        <w:t>教师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0"/>
          <w:szCs w:val="30"/>
          <w:shd w:val="clear" w:fill="FFFFFF"/>
        </w:rPr>
        <w:t>教学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0"/>
          <w:szCs w:val="30"/>
          <w:shd w:val="clear" w:fill="FFFFFF"/>
          <w:lang w:eastAsia="zh-CN"/>
        </w:rPr>
        <w:t>能力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0"/>
          <w:szCs w:val="30"/>
          <w:shd w:val="clear" w:fill="FFFFFF"/>
        </w:rPr>
        <w:t>和人才培养质量，系统梳理专业建设和课程建设成果，深化专业建设与课程改革，根据学校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0"/>
          <w:szCs w:val="30"/>
          <w:shd w:val="clear" w:fill="FFFFFF"/>
          <w:lang w:eastAsia="zh-CN"/>
        </w:rPr>
        <w:t>评建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0"/>
          <w:szCs w:val="30"/>
          <w:shd w:val="clear" w:fill="FFFFFF"/>
        </w:rPr>
        <w:t>工作安排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0"/>
          <w:szCs w:val="30"/>
          <w:shd w:val="clear" w:fill="FFFFFF"/>
          <w:lang w:eastAsia="zh-CN"/>
        </w:rPr>
        <w:t>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0"/>
          <w:szCs w:val="30"/>
          <w:shd w:val="clear" w:fill="FFFFFF"/>
          <w:lang w:val="en-US" w:eastAsia="zh-CN"/>
        </w:rPr>
        <w:t>医学技术与护理学院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0"/>
          <w:szCs w:val="30"/>
          <w:shd w:val="clear" w:fill="FFFFFF"/>
        </w:rPr>
        <w:t>决定开展专业负责人“说专业”和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0"/>
          <w:szCs w:val="30"/>
          <w:shd w:val="clear" w:fill="FFFFFF"/>
          <w:lang w:eastAsia="zh-CN"/>
        </w:rPr>
        <w:t>教师“说课程”活动。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0"/>
          <w:szCs w:val="30"/>
          <w:shd w:val="clear" w:fill="FFFFFF"/>
        </w:rPr>
        <w:t>现将相关工作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0"/>
          <w:szCs w:val="30"/>
          <w:shd w:val="clear" w:fill="FFFFFF"/>
          <w:lang w:eastAsia="zh-CN"/>
        </w:rPr>
        <w:t>通知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0"/>
          <w:szCs w:val="30"/>
          <w:shd w:val="clear" w:fill="FFFFFF"/>
        </w:rPr>
        <w:t>如下：</w:t>
      </w:r>
    </w:p>
    <w:p>
      <w:pPr>
        <w:shd w:val="clear" w:color="auto" w:fill="auto"/>
        <w:bidi w:val="0"/>
        <w:spacing w:line="600" w:lineRule="exact"/>
        <w:ind w:firstLine="560"/>
        <w:rPr>
          <w:rFonts w:hint="eastAsia"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t>一、竞赛目的</w:t>
      </w:r>
    </w:p>
    <w:p>
      <w:pPr>
        <w:shd w:val="clear" w:color="auto" w:fill="auto"/>
        <w:bidi w:val="0"/>
        <w:spacing w:line="600" w:lineRule="exact"/>
        <w:ind w:firstLine="56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通过开展全院范围内的“说专业”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0"/>
          <w:szCs w:val="30"/>
          <w:shd w:val="clear" w:fill="FFFFFF"/>
          <w:lang w:eastAsia="zh-CN"/>
        </w:rPr>
        <w:t>“说课程”</w:t>
      </w:r>
      <w:r>
        <w:rPr>
          <w:rFonts w:hint="eastAsia" w:ascii="仿宋" w:hAnsi="仿宋" w:eastAsia="仿宋" w:cs="仿宋"/>
          <w:sz w:val="28"/>
          <w:szCs w:val="28"/>
        </w:rPr>
        <w:t>活动，有助于进一步深化教育教学改革，把握专业建设内涵，理清专业建设思路，展示专业特色。提高教师的教学技能和培训质量，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更好的</w:t>
      </w:r>
      <w:r>
        <w:rPr>
          <w:rFonts w:hint="eastAsia" w:ascii="仿宋" w:hAnsi="仿宋" w:eastAsia="仿宋" w:cs="仿宋"/>
          <w:sz w:val="28"/>
          <w:szCs w:val="28"/>
        </w:rPr>
        <w:t>适应未来工作发展的需要，为教师提供一个锻炼和展示的舞台，从而更好地促进教师的专业成长。</w:t>
      </w:r>
    </w:p>
    <w:p>
      <w:pPr>
        <w:shd w:val="clear" w:color="auto" w:fill="auto"/>
        <w:bidi w:val="0"/>
        <w:spacing w:line="600" w:lineRule="exact"/>
        <w:ind w:firstLine="560"/>
        <w:rPr>
          <w:rFonts w:hint="eastAsia"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t>二、</w:t>
      </w:r>
      <w:r>
        <w:rPr>
          <w:rFonts w:hint="eastAsia" w:ascii="仿宋" w:hAnsi="仿宋" w:eastAsia="仿宋" w:cs="仿宋"/>
          <w:b/>
          <w:bCs/>
          <w:sz w:val="28"/>
          <w:szCs w:val="28"/>
        </w:rPr>
        <w:t>组织领导</w:t>
      </w:r>
    </w:p>
    <w:p>
      <w:pPr>
        <w:shd w:val="clear" w:color="auto" w:fill="auto"/>
        <w:bidi w:val="0"/>
        <w:spacing w:line="600" w:lineRule="exact"/>
        <w:ind w:firstLine="56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为了让本次活动得到顺利开展，经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学院</w:t>
      </w:r>
      <w:r>
        <w:rPr>
          <w:rFonts w:hint="eastAsia" w:ascii="仿宋" w:hAnsi="仿宋" w:eastAsia="仿宋" w:cs="仿宋"/>
          <w:sz w:val="28"/>
          <w:szCs w:val="28"/>
        </w:rPr>
        <w:t>专题会议研究决定，成立以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院长</w:t>
      </w:r>
      <w:r>
        <w:rPr>
          <w:rFonts w:hint="eastAsia" w:ascii="仿宋" w:hAnsi="仿宋" w:eastAsia="仿宋" w:cs="仿宋"/>
          <w:sz w:val="28"/>
          <w:szCs w:val="28"/>
        </w:rPr>
        <w:t>为组长的比赛活动领导小组，具体名单如下：</w:t>
      </w:r>
    </w:p>
    <w:p>
      <w:pPr>
        <w:shd w:val="clear" w:color="auto" w:fill="auto"/>
        <w:bidi w:val="0"/>
        <w:spacing w:line="600" w:lineRule="exact"/>
        <w:ind w:firstLine="560"/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组长：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陈熙</w:t>
      </w:r>
    </w:p>
    <w:p>
      <w:pPr>
        <w:shd w:val="clear" w:color="auto" w:fill="auto"/>
        <w:bidi w:val="0"/>
        <w:spacing w:line="600" w:lineRule="exact"/>
        <w:ind w:firstLine="560"/>
        <w:rPr>
          <w:rFonts w:hint="default" w:ascii="仿宋" w:hAnsi="仿宋" w:eastAsia="仿宋" w:cs="仿宋"/>
          <w:color w:val="auto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副组长：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邓丽、廖小立</w:t>
      </w:r>
    </w:p>
    <w:p>
      <w:pPr>
        <w:shd w:val="clear" w:color="auto" w:fill="auto"/>
        <w:bidi w:val="0"/>
        <w:spacing w:line="600" w:lineRule="exact"/>
        <w:ind w:firstLine="560"/>
        <w:rPr>
          <w:rFonts w:hint="default" w:ascii="仿宋" w:hAnsi="仿宋" w:eastAsia="仿宋" w:cs="仿宋"/>
          <w:color w:val="0000FF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成员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：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邓爱辉、邹岳萍、钟秋莲、王堃、李燕玲、彭华、欧阳滢、张怡春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Chars="200" w:right="0" w:rightChars="0"/>
        <w:jc w:val="left"/>
        <w:textAlignment w:val="auto"/>
        <w:rPr>
          <w:rFonts w:hint="eastAsia" w:ascii="仿宋" w:hAnsi="仿宋" w:eastAsia="仿宋" w:cs="仿宋"/>
          <w:kern w:val="2"/>
          <w:sz w:val="28"/>
          <w:szCs w:val="28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28"/>
          <w:szCs w:val="28"/>
          <w:lang w:val="en-US" w:eastAsia="zh-CN" w:bidi="ar-SA"/>
        </w:rPr>
        <w:t>三、参赛对象及内容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Chars="200" w:right="0" w:rightChars="0"/>
        <w:jc w:val="left"/>
        <w:textAlignment w:val="auto"/>
        <w:rPr>
          <w:rFonts w:hint="eastAsia" w:ascii="仿宋" w:hAnsi="仿宋" w:eastAsia="仿宋" w:cs="仿宋"/>
          <w:kern w:val="2"/>
          <w:sz w:val="28"/>
          <w:szCs w:val="28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28"/>
          <w:szCs w:val="28"/>
          <w:lang w:val="en-US" w:eastAsia="zh-CN" w:bidi="ar-SA"/>
        </w:rPr>
        <w:t>（一）专业负责人“说专业”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left"/>
        <w:textAlignment w:val="auto"/>
        <w:rPr>
          <w:rFonts w:hint="default" w:ascii="仿宋" w:hAnsi="仿宋" w:eastAsia="仿宋" w:cs="仿宋"/>
          <w:kern w:val="2"/>
          <w:sz w:val="28"/>
          <w:szCs w:val="28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28"/>
          <w:szCs w:val="28"/>
          <w:lang w:val="en-US" w:eastAsia="zh-CN" w:bidi="ar-SA"/>
        </w:rPr>
        <w:t>护理学、康复治疗学、助产学专业负责人结合2020版本科人才培养方案，阐述服务区域经济社会发展情况及本专业的培养定位、主要课程、专业办学基础条件等，凸显专业特色及人才培养特色，以PPT形式汇报。参赛人员名单见附件一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left"/>
        <w:textAlignment w:val="auto"/>
        <w:rPr>
          <w:rFonts w:hint="eastAsia" w:ascii="仿宋" w:hAnsi="仿宋" w:eastAsia="仿宋" w:cs="仿宋"/>
          <w:kern w:val="2"/>
          <w:sz w:val="28"/>
          <w:szCs w:val="28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28"/>
          <w:szCs w:val="28"/>
          <w:lang w:val="en-US" w:eastAsia="zh-CN" w:bidi="ar-SA"/>
        </w:rPr>
        <w:t>（二）教师“说课程”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left"/>
        <w:textAlignment w:val="auto"/>
        <w:rPr>
          <w:rFonts w:hint="default" w:ascii="仿宋" w:hAnsi="仿宋" w:eastAsia="仿宋" w:cs="仿宋"/>
          <w:kern w:val="2"/>
          <w:sz w:val="28"/>
          <w:szCs w:val="28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28"/>
          <w:szCs w:val="28"/>
          <w:lang w:val="en-US" w:eastAsia="zh-CN" w:bidi="ar-SA"/>
        </w:rPr>
        <w:t>全体自有专任教师每人选择一门课程，围绕课程的定位与目标，课程内容，教学方法与手段，课程考核与评价，课程资源建设情况，课程建设过程中存在的问题，进一步推进课程建设的思路和举措等方面展开。参赛人员名单见附件二。</w:t>
      </w:r>
    </w:p>
    <w:p>
      <w:pPr>
        <w:shd w:val="clear" w:color="auto" w:fill="auto"/>
        <w:bidi w:val="0"/>
        <w:spacing w:line="600" w:lineRule="exact"/>
        <w:ind w:firstLine="560"/>
        <w:rPr>
          <w:rFonts w:hint="eastAsia" w:ascii="仿宋" w:hAnsi="仿宋" w:eastAsia="仿宋" w:cs="仿宋"/>
          <w:b/>
          <w:bCs/>
          <w:color w:val="auto"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color w:val="auto"/>
          <w:sz w:val="28"/>
          <w:szCs w:val="28"/>
          <w:lang w:val="en-US" w:eastAsia="zh-CN"/>
        </w:rPr>
        <w:t>四</w:t>
      </w:r>
      <w:r>
        <w:rPr>
          <w:rFonts w:hint="eastAsia" w:ascii="仿宋" w:hAnsi="仿宋" w:eastAsia="仿宋" w:cs="仿宋"/>
          <w:b/>
          <w:bCs/>
          <w:color w:val="auto"/>
          <w:sz w:val="28"/>
          <w:szCs w:val="28"/>
        </w:rPr>
        <w:t>、竞赛日程安排及相关要求</w:t>
      </w:r>
    </w:p>
    <w:p>
      <w:pPr>
        <w:shd w:val="clear" w:color="auto" w:fill="auto"/>
        <w:bidi w:val="0"/>
        <w:spacing w:line="600" w:lineRule="exact"/>
        <w:ind w:firstLine="56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学院根据湘交院〔2022〕114号文件《关于开展“说专业”，“说课程”活动的通知》</w:t>
      </w:r>
      <w:r>
        <w:rPr>
          <w:rFonts w:hint="eastAsia" w:ascii="仿宋" w:hAnsi="仿宋" w:eastAsia="仿宋" w:cs="仿宋"/>
          <w:sz w:val="28"/>
          <w:szCs w:val="28"/>
        </w:rPr>
        <w:t>制定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专业</w:t>
      </w:r>
      <w:r>
        <w:rPr>
          <w:rFonts w:hint="eastAsia" w:ascii="仿宋" w:hAnsi="仿宋" w:eastAsia="仿宋" w:cs="仿宋"/>
          <w:sz w:val="28"/>
          <w:szCs w:val="28"/>
        </w:rPr>
        <w:t>预赛阶段的具体组织办法及规则，在本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学院</w:t>
      </w:r>
      <w:r>
        <w:rPr>
          <w:rFonts w:hint="eastAsia" w:ascii="仿宋" w:hAnsi="仿宋" w:eastAsia="仿宋" w:cs="仿宋"/>
          <w:sz w:val="28"/>
          <w:szCs w:val="28"/>
        </w:rPr>
        <w:t>范围内组织开展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比</w:t>
      </w:r>
      <w:r>
        <w:rPr>
          <w:rFonts w:hint="eastAsia" w:ascii="仿宋" w:hAnsi="仿宋" w:eastAsia="仿宋" w:cs="仿宋"/>
          <w:sz w:val="28"/>
          <w:szCs w:val="28"/>
        </w:rPr>
        <w:t>赛活动，要求如下：</w:t>
      </w:r>
    </w:p>
    <w:p>
      <w:pPr>
        <w:shd w:val="clear" w:color="auto" w:fill="auto"/>
        <w:bidi w:val="0"/>
        <w:spacing w:line="600" w:lineRule="exact"/>
        <w:ind w:firstLine="56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（一）准备阶段</w:t>
      </w:r>
    </w:p>
    <w:p>
      <w:pPr>
        <w:shd w:val="clear" w:color="auto" w:fill="auto"/>
        <w:bidi w:val="0"/>
        <w:spacing w:line="600" w:lineRule="exact"/>
        <w:ind w:firstLine="560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</w:rPr>
        <w:t>即日起至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8</w:t>
      </w:r>
      <w:r>
        <w:rPr>
          <w:rFonts w:hint="eastAsia" w:ascii="仿宋" w:hAnsi="仿宋" w:eastAsia="仿宋" w:cs="仿宋"/>
          <w:sz w:val="28"/>
          <w:szCs w:val="28"/>
        </w:rPr>
        <w:t>月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22</w:t>
      </w:r>
      <w:r>
        <w:rPr>
          <w:rFonts w:hint="eastAsia" w:ascii="仿宋" w:hAnsi="仿宋" w:eastAsia="仿宋" w:cs="仿宋"/>
          <w:sz w:val="28"/>
          <w:szCs w:val="28"/>
        </w:rPr>
        <w:t>日为准备阶段，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各专业负责人依据人才培养方案准备“说专业”PPT。</w:t>
      </w:r>
      <w:r>
        <w:rPr>
          <w:rFonts w:hint="eastAsia" w:ascii="仿宋" w:hAnsi="仿宋" w:eastAsia="仿宋" w:cs="仿宋"/>
          <w:sz w:val="28"/>
          <w:szCs w:val="28"/>
        </w:rPr>
        <w:t>各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教研室</w:t>
      </w:r>
      <w:r>
        <w:rPr>
          <w:rFonts w:hint="eastAsia" w:ascii="仿宋" w:hAnsi="仿宋" w:eastAsia="仿宋" w:cs="仿宋"/>
          <w:sz w:val="28"/>
          <w:szCs w:val="28"/>
        </w:rPr>
        <w:t>组织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本教研室</w:t>
      </w:r>
      <w:r>
        <w:rPr>
          <w:rFonts w:hint="eastAsia" w:ascii="仿宋" w:hAnsi="仿宋" w:eastAsia="仿宋" w:cs="仿宋"/>
          <w:sz w:val="28"/>
          <w:szCs w:val="28"/>
        </w:rPr>
        <w:t>教师学习说课的相关材料，理解说课的内容、方法和比赛要求，精心选择说课课程内容，</w:t>
      </w:r>
      <w:bookmarkStart w:id="0" w:name="_GoBack"/>
      <w:bookmarkEnd w:id="0"/>
      <w:r>
        <w:rPr>
          <w:rFonts w:hint="eastAsia" w:ascii="仿宋" w:hAnsi="仿宋" w:eastAsia="仿宋" w:cs="仿宋"/>
          <w:sz w:val="28"/>
          <w:szCs w:val="28"/>
        </w:rPr>
        <w:t>认真准备说课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PPT</w:t>
      </w:r>
      <w:r>
        <w:rPr>
          <w:rFonts w:hint="eastAsia" w:ascii="仿宋" w:hAnsi="仿宋" w:eastAsia="仿宋" w:cs="仿宋"/>
          <w:sz w:val="28"/>
          <w:szCs w:val="28"/>
        </w:rPr>
        <w:t>，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积极准备学院比赛。</w:t>
      </w:r>
    </w:p>
    <w:p>
      <w:pPr>
        <w:shd w:val="clear" w:color="auto" w:fill="auto"/>
        <w:bidi w:val="0"/>
        <w:spacing w:line="600" w:lineRule="exact"/>
        <w:ind w:firstLine="56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（二）比赛阶段</w:t>
      </w:r>
    </w:p>
    <w:p>
      <w:pPr>
        <w:shd w:val="clear" w:color="auto" w:fill="auto"/>
        <w:bidi w:val="0"/>
        <w:spacing w:line="600" w:lineRule="exact"/>
        <w:ind w:firstLine="56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1、比赛时间：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8</w:t>
      </w:r>
      <w:r>
        <w:rPr>
          <w:rFonts w:hint="eastAsia" w:ascii="仿宋" w:hAnsi="仿宋" w:eastAsia="仿宋" w:cs="仿宋"/>
          <w:sz w:val="28"/>
          <w:szCs w:val="28"/>
        </w:rPr>
        <w:t>月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22</w:t>
      </w:r>
      <w:r>
        <w:rPr>
          <w:rFonts w:hint="eastAsia" w:ascii="仿宋" w:hAnsi="仿宋" w:eastAsia="仿宋" w:cs="仿宋"/>
          <w:sz w:val="28"/>
          <w:szCs w:val="28"/>
        </w:rPr>
        <w:t>日（星期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一</w:t>
      </w:r>
      <w:r>
        <w:rPr>
          <w:rFonts w:hint="eastAsia" w:ascii="仿宋" w:hAnsi="仿宋" w:eastAsia="仿宋" w:cs="仿宋"/>
          <w:sz w:val="28"/>
          <w:szCs w:val="28"/>
        </w:rPr>
        <w:t>）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下</w:t>
      </w:r>
      <w:r>
        <w:rPr>
          <w:rFonts w:hint="eastAsia" w:ascii="仿宋" w:hAnsi="仿宋" w:eastAsia="仿宋" w:cs="仿宋"/>
          <w:sz w:val="28"/>
          <w:szCs w:val="28"/>
        </w:rPr>
        <w:t>午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15</w:t>
      </w:r>
      <w:r>
        <w:rPr>
          <w:rFonts w:hint="eastAsia" w:ascii="仿宋" w:hAnsi="仿宋" w:eastAsia="仿宋" w:cs="仿宋"/>
          <w:sz w:val="28"/>
          <w:szCs w:val="28"/>
        </w:rPr>
        <w:t>:00—1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7</w:t>
      </w:r>
      <w:r>
        <w:rPr>
          <w:rFonts w:hint="eastAsia" w:ascii="仿宋" w:hAnsi="仿宋" w:eastAsia="仿宋" w:cs="仿宋"/>
          <w:sz w:val="28"/>
          <w:szCs w:val="28"/>
        </w:rPr>
        <w:t>:30</w:t>
      </w:r>
    </w:p>
    <w:p>
      <w:pPr>
        <w:shd w:val="clear" w:color="auto" w:fill="auto"/>
        <w:bidi w:val="0"/>
        <w:spacing w:line="600" w:lineRule="exact"/>
        <w:ind w:firstLine="560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</w:rPr>
        <w:t>2、比赛地点：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教学楼103</w:t>
      </w:r>
    </w:p>
    <w:p>
      <w:pPr>
        <w:shd w:val="clear" w:color="auto" w:fill="auto"/>
        <w:bidi w:val="0"/>
        <w:spacing w:line="600" w:lineRule="exact"/>
        <w:ind w:firstLine="56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3、比赛方式：参赛教师赛前通过抽签方式决定比赛顺序依次参赛。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“说专业”和“说课程”以PPT形式讲解8-10分钟，评委提问环节5分钟以内。</w:t>
      </w:r>
    </w:p>
    <w:p>
      <w:pPr>
        <w:shd w:val="clear" w:color="auto" w:fill="auto"/>
        <w:bidi w:val="0"/>
        <w:spacing w:line="600" w:lineRule="exact"/>
        <w:ind w:firstLine="56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（三）奖项设置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left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FF"/>
          <w:spacing w:val="0"/>
          <w:sz w:val="30"/>
          <w:szCs w:val="30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</w:rPr>
        <w:t>对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比</w:t>
      </w:r>
      <w:r>
        <w:rPr>
          <w:rFonts w:hint="eastAsia" w:ascii="仿宋" w:hAnsi="仿宋" w:eastAsia="仿宋" w:cs="仿宋"/>
          <w:sz w:val="28"/>
          <w:szCs w:val="28"/>
        </w:rPr>
        <w:t>赛中取得优异成绩的教师由学院予以表彰和奖励。本次决赛结果将作为学院推荐教师参加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学校“说专业”、“</w:t>
      </w:r>
      <w:r>
        <w:rPr>
          <w:rFonts w:hint="eastAsia" w:ascii="仿宋" w:hAnsi="仿宋" w:eastAsia="仿宋" w:cs="仿宋"/>
          <w:sz w:val="28"/>
          <w:szCs w:val="28"/>
        </w:rPr>
        <w:t>说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课程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”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比</w:t>
      </w:r>
      <w:r>
        <w:rPr>
          <w:rFonts w:hint="eastAsia" w:ascii="仿宋" w:hAnsi="仿宋" w:eastAsia="仿宋" w:cs="仿宋"/>
          <w:sz w:val="28"/>
          <w:szCs w:val="28"/>
        </w:rPr>
        <w:t>赛的依据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。</w:t>
      </w:r>
    </w:p>
    <w:p>
      <w:pPr>
        <w:numPr>
          <w:ilvl w:val="0"/>
          <w:numId w:val="0"/>
        </w:numPr>
        <w:shd w:val="clear" w:color="auto" w:fill="auto"/>
        <w:bidi w:val="0"/>
        <w:spacing w:line="600" w:lineRule="exact"/>
        <w:ind w:leftChars="200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（四）比</w:t>
      </w:r>
      <w:r>
        <w:rPr>
          <w:rFonts w:hint="eastAsia" w:ascii="仿宋" w:hAnsi="仿宋" w:eastAsia="仿宋" w:cs="仿宋"/>
          <w:sz w:val="28"/>
          <w:szCs w:val="28"/>
        </w:rPr>
        <w:t>赛内容及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评分标准</w:t>
      </w:r>
    </w:p>
    <w:p>
      <w:pPr>
        <w:numPr>
          <w:ilvl w:val="0"/>
          <w:numId w:val="0"/>
        </w:numPr>
        <w:shd w:val="clear" w:color="auto" w:fill="auto"/>
        <w:bidi w:val="0"/>
        <w:spacing w:line="600" w:lineRule="exact"/>
        <w:ind w:firstLine="560" w:firstLineChars="200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1、“说专业”比赛内容及评分标准见表三。</w:t>
      </w:r>
    </w:p>
    <w:p>
      <w:pPr>
        <w:numPr>
          <w:ilvl w:val="0"/>
          <w:numId w:val="0"/>
        </w:numPr>
        <w:shd w:val="clear" w:color="auto" w:fill="auto"/>
        <w:bidi w:val="0"/>
        <w:spacing w:line="600" w:lineRule="exact"/>
        <w:ind w:firstLine="560" w:firstLineChars="200"/>
        <w:rPr>
          <w:rFonts w:hint="default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2、“说课程”比赛内容及评分标准见表四。</w:t>
      </w:r>
    </w:p>
    <w:p>
      <w:pPr>
        <w:numPr>
          <w:ilvl w:val="0"/>
          <w:numId w:val="0"/>
        </w:numPr>
        <w:shd w:val="clear" w:color="auto" w:fill="auto"/>
        <w:bidi w:val="0"/>
        <w:spacing w:line="600" w:lineRule="exact"/>
        <w:ind w:firstLine="562" w:firstLineChars="200"/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t>五、其他注意事项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6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1"/>
          <w:szCs w:val="31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1"/>
          <w:szCs w:val="31"/>
        </w:rPr>
        <w:t>1.</w:t>
      </w:r>
      <w:r>
        <w:rPr>
          <w:rFonts w:hint="eastAsia" w:ascii="仿宋" w:hAnsi="仿宋" w:eastAsia="仿宋" w:cs="仿宋"/>
          <w:kern w:val="2"/>
          <w:sz w:val="28"/>
          <w:szCs w:val="28"/>
          <w:lang w:val="en-US" w:eastAsia="zh-CN" w:bidi="ar-SA"/>
        </w:rPr>
        <w:t>各参赛人员要充分认识开展“说专业”“说课程”活动的目的和意义，将此项活动作为深化内涵建设的重要抓手，高度重视，精心策划，依托教研室等基层教学组织，针对新教师、青年教师、资深老教师等不同群体，创造性地开展“说专业”“说课程”活动。</w:t>
      </w:r>
    </w:p>
    <w:p>
      <w:pPr>
        <w:shd w:val="clear" w:color="auto" w:fill="auto"/>
        <w:bidi w:val="0"/>
        <w:spacing w:line="600" w:lineRule="exact"/>
        <w:ind w:firstLine="56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2.</w:t>
      </w:r>
      <w:r>
        <w:rPr>
          <w:rFonts w:hint="eastAsia" w:ascii="仿宋" w:hAnsi="仿宋" w:eastAsia="仿宋" w:cs="仿宋"/>
          <w:sz w:val="28"/>
          <w:szCs w:val="28"/>
        </w:rPr>
        <w:t>现场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“说专业”和“说课程”</w:t>
      </w:r>
      <w:r>
        <w:rPr>
          <w:rFonts w:hint="eastAsia" w:ascii="仿宋" w:hAnsi="仿宋" w:eastAsia="仿宋" w:cs="仿宋"/>
          <w:sz w:val="28"/>
          <w:szCs w:val="28"/>
        </w:rPr>
        <w:t>时参赛教师必须用多媒体课件辅助进行说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课程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（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PPT形式）</w:t>
      </w:r>
      <w:r>
        <w:rPr>
          <w:rFonts w:hint="eastAsia" w:ascii="仿宋" w:hAnsi="仿宋" w:eastAsia="仿宋" w:cs="仿宋"/>
          <w:sz w:val="28"/>
          <w:szCs w:val="28"/>
        </w:rPr>
        <w:t>。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活动分为现场说专业和评委提问两个环节。其中，“说专业”和“说课程”时间控制在8-10分钟，提问环节控制在5分钟以内，评委依据《教师说专业评价表》、《教师说课程评价表》评分标准进行评分。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00" w:firstLineChars="200"/>
        <w:jc w:val="left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FF"/>
          <w:spacing w:val="0"/>
          <w:sz w:val="30"/>
          <w:szCs w:val="30"/>
          <w:shd w:val="clear" w:fill="FFFFFF"/>
          <w:lang w:val="en-US" w:eastAsia="zh-CN"/>
        </w:rPr>
      </w:pP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00" w:firstLineChars="200"/>
        <w:jc w:val="left"/>
        <w:textAlignment w:val="auto"/>
        <w:rPr>
          <w:rFonts w:hint="default" w:ascii="仿宋_GB2312" w:hAnsi="仿宋_GB2312" w:eastAsia="仿宋_GB2312" w:cs="仿宋_GB2312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  <w:t>附件：1.“说专业”活动参赛人员名单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1500" w:firstLineChars="500"/>
        <w:jc w:val="left"/>
        <w:textAlignment w:val="auto"/>
        <w:rPr>
          <w:rFonts w:hint="default" w:ascii="仿宋_GB2312" w:hAnsi="仿宋_GB2312" w:eastAsia="仿宋_GB2312" w:cs="仿宋_GB2312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  <w:t>2.“说课程”活动参赛人员名单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1500" w:firstLineChars="500"/>
        <w:jc w:val="left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  <w:t>3. 专业负责人说专业评价表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1500" w:firstLineChars="500"/>
        <w:jc w:val="left"/>
        <w:textAlignment w:val="auto"/>
        <w:rPr>
          <w:rFonts w:hint="default" w:ascii="仿宋_GB2312" w:hAnsi="仿宋_GB2312" w:eastAsia="仿宋_GB2312" w:cs="仿宋_GB2312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  <w:t>4. 教师说课程评价表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jc w:val="right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0"/>
          <w:szCs w:val="30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0"/>
          <w:szCs w:val="30"/>
          <w:lang w:val="en-US" w:eastAsia="zh-CN"/>
        </w:rPr>
        <w:t>医学技术与护理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0"/>
          <w:szCs w:val="30"/>
          <w:lang w:eastAsia="zh-CN"/>
        </w:rPr>
        <w:t>学院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jc w:val="right"/>
        <w:textAlignment w:val="auto"/>
        <w:rPr>
          <w:rFonts w:hint="eastAsia" w:ascii="黑体" w:hAnsi="黑体" w:eastAsia="黑体" w:cs="黑体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0"/>
          <w:szCs w:val="30"/>
          <w:lang w:val="en-US" w:eastAsia="zh-CN"/>
        </w:rPr>
        <w:t>2022年8月19日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/>
          <w:lang w:val="en-US" w:eastAsia="zh-CN"/>
        </w:rPr>
        <w:sectPr>
          <w:footerReference r:id="rId3" w:type="default"/>
          <w:pgSz w:w="11906" w:h="16838"/>
          <w:pgMar w:top="1440" w:right="1800" w:bottom="1440" w:left="1800" w:header="851" w:footer="992" w:gutter="0"/>
          <w:pgNumType w:fmt="numberInDash"/>
          <w:cols w:space="425" w:num="1"/>
          <w:docGrid w:type="lines" w:linePitch="312" w:charSpace="0"/>
        </w:sectPr>
      </w:pPr>
    </w:p>
    <w:p>
      <w:pPr>
        <w:keepNext w:val="0"/>
        <w:keepLines w:val="0"/>
        <w:pageBreakBefore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0" w:firstLineChars="0"/>
        <w:jc w:val="left"/>
        <w:textAlignment w:val="auto"/>
        <w:rPr>
          <w:rFonts w:hint="default" w:ascii="仿宋_GB2312" w:hAnsi="仿宋_GB2312" w:eastAsia="仿宋_GB2312" w:cs="仿宋_GB2312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  <w:t>附件1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0" w:firstLineChars="0"/>
        <w:jc w:val="center"/>
        <w:textAlignment w:val="auto"/>
        <w:rPr>
          <w:rFonts w:hint="eastAsia" w:ascii="黑体" w:hAnsi="黑体" w:eastAsia="黑体" w:cs="黑体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黑体" w:hAnsi="黑体" w:eastAsia="黑体" w:cs="黑体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“说专业”活动参赛人员名单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 w:line="240" w:lineRule="auto"/>
        <w:jc w:val="left"/>
        <w:textAlignment w:val="auto"/>
        <w:rPr>
          <w:rFonts w:hint="default" w:ascii="宋体" w:hAnsi="宋体" w:eastAsia="宋体" w:cs="宋体"/>
          <w:b w:val="0"/>
          <w:bCs w:val="0"/>
          <w:i w:val="0"/>
          <w:iCs w:val="0"/>
          <w:caps w:val="0"/>
          <w:color w:val="auto"/>
          <w:spacing w:val="0"/>
          <w:kern w:val="2"/>
          <w:sz w:val="24"/>
          <w:szCs w:val="24"/>
          <w:shd w:val="clear" w:fill="FFFFFF"/>
          <w:vertAlign w:val="baseline"/>
          <w:lang w:val="en-US" w:eastAsia="zh-CN" w:bidi="ar-SA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auto"/>
          <w:spacing w:val="0"/>
          <w:kern w:val="2"/>
          <w:sz w:val="24"/>
          <w:szCs w:val="24"/>
          <w:shd w:val="clear" w:fill="FFFFFF"/>
          <w:vertAlign w:val="baseline"/>
          <w:lang w:val="en-US" w:eastAsia="zh-CN" w:bidi="ar-SA"/>
        </w:rPr>
        <w:t xml:space="preserve">学院（签章）：                                   填表人：               审核人：           日期：               </w:t>
      </w:r>
    </w:p>
    <w:tbl>
      <w:tblPr>
        <w:tblStyle w:val="6"/>
        <w:tblW w:w="4996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1"/>
        <w:gridCol w:w="4721"/>
        <w:gridCol w:w="1700"/>
        <w:gridCol w:w="1700"/>
        <w:gridCol w:w="1700"/>
        <w:gridCol w:w="1700"/>
        <w:gridCol w:w="170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332" w:type="pct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kern w:val="2"/>
                <w:sz w:val="21"/>
                <w:szCs w:val="21"/>
                <w:shd w:val="clear" w:fill="FFFFFF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kern w:val="2"/>
                <w:sz w:val="21"/>
                <w:szCs w:val="21"/>
                <w:shd w:val="clear" w:fill="FFFFFF"/>
                <w:vertAlign w:val="baseline"/>
                <w:lang w:val="en-US" w:eastAsia="zh-CN" w:bidi="ar-SA"/>
              </w:rPr>
              <w:t>序号</w:t>
            </w:r>
          </w:p>
        </w:tc>
        <w:tc>
          <w:tcPr>
            <w:tcW w:w="1666" w:type="pct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kern w:val="2"/>
                <w:sz w:val="21"/>
                <w:szCs w:val="21"/>
                <w:shd w:val="clear" w:fill="FFFFFF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kern w:val="2"/>
                <w:sz w:val="21"/>
                <w:szCs w:val="21"/>
                <w:shd w:val="clear" w:fill="FFFFFF"/>
                <w:vertAlign w:val="baseline"/>
                <w:lang w:val="en-US" w:eastAsia="zh-CN" w:bidi="ar-SA"/>
              </w:rPr>
              <w:t>专业名称</w:t>
            </w:r>
          </w:p>
        </w:tc>
        <w:tc>
          <w:tcPr>
            <w:tcW w:w="3000" w:type="pct"/>
            <w:gridSpan w:val="5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kern w:val="2"/>
                <w:sz w:val="21"/>
                <w:szCs w:val="21"/>
                <w:shd w:val="clear" w:fill="FFFFFF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kern w:val="2"/>
                <w:sz w:val="21"/>
                <w:szCs w:val="21"/>
                <w:shd w:val="clear" w:fill="FFFFFF"/>
                <w:vertAlign w:val="baseline"/>
                <w:lang w:val="en-US" w:eastAsia="zh-CN" w:bidi="ar-SA"/>
              </w:rPr>
              <w:t>专业负责人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332" w:type="pct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kern w:val="2"/>
                <w:sz w:val="21"/>
                <w:szCs w:val="21"/>
                <w:shd w:val="clear" w:fill="FFFFFF"/>
                <w:vertAlign w:val="baseline"/>
                <w:lang w:val="en-US" w:eastAsia="zh-CN" w:bidi="ar-SA"/>
              </w:rPr>
            </w:pPr>
          </w:p>
        </w:tc>
        <w:tc>
          <w:tcPr>
            <w:tcW w:w="1666" w:type="pct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kern w:val="2"/>
                <w:sz w:val="21"/>
                <w:szCs w:val="21"/>
                <w:shd w:val="clear" w:fill="FFFFFF"/>
                <w:vertAlign w:val="baseline"/>
                <w:lang w:val="en-US" w:eastAsia="zh-CN" w:bidi="ar-SA"/>
              </w:rPr>
            </w:pPr>
          </w:p>
        </w:tc>
        <w:tc>
          <w:tcPr>
            <w:tcW w:w="600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kern w:val="2"/>
                <w:sz w:val="21"/>
                <w:szCs w:val="21"/>
                <w:shd w:val="clear" w:fill="FFFFFF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kern w:val="2"/>
                <w:sz w:val="21"/>
                <w:szCs w:val="21"/>
                <w:shd w:val="clear" w:fill="FFFFFF"/>
                <w:vertAlign w:val="baseline"/>
                <w:lang w:val="en-US" w:eastAsia="zh-CN" w:bidi="ar-SA"/>
              </w:rPr>
              <w:t>姓名</w:t>
            </w:r>
          </w:p>
        </w:tc>
        <w:tc>
          <w:tcPr>
            <w:tcW w:w="600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kern w:val="2"/>
                <w:sz w:val="21"/>
                <w:szCs w:val="21"/>
                <w:shd w:val="clear" w:fill="FFFFFF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kern w:val="2"/>
                <w:sz w:val="21"/>
                <w:szCs w:val="21"/>
                <w:shd w:val="clear" w:fill="FFFFFF"/>
                <w:vertAlign w:val="baseline"/>
                <w:lang w:val="en-US" w:eastAsia="zh-CN" w:bidi="ar-SA"/>
              </w:rPr>
              <w:t>年龄</w:t>
            </w:r>
          </w:p>
        </w:tc>
        <w:tc>
          <w:tcPr>
            <w:tcW w:w="600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kern w:val="2"/>
                <w:sz w:val="21"/>
                <w:szCs w:val="21"/>
                <w:shd w:val="clear" w:fill="FFFFFF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kern w:val="2"/>
                <w:sz w:val="21"/>
                <w:szCs w:val="21"/>
                <w:shd w:val="clear" w:fill="FFFFFF"/>
                <w:vertAlign w:val="baseline"/>
                <w:lang w:val="en-US" w:eastAsia="zh-CN" w:bidi="ar-SA"/>
              </w:rPr>
              <w:t>学历/学位</w:t>
            </w:r>
          </w:p>
        </w:tc>
        <w:tc>
          <w:tcPr>
            <w:tcW w:w="600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kern w:val="2"/>
                <w:sz w:val="21"/>
                <w:szCs w:val="21"/>
                <w:shd w:val="clear" w:fill="FFFFFF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kern w:val="2"/>
                <w:sz w:val="21"/>
                <w:szCs w:val="21"/>
                <w:shd w:val="clear" w:fill="FFFFFF"/>
                <w:vertAlign w:val="baseline"/>
                <w:lang w:val="en-US" w:eastAsia="zh-CN" w:bidi="ar-SA"/>
              </w:rPr>
              <w:t>职称</w:t>
            </w:r>
          </w:p>
        </w:tc>
        <w:tc>
          <w:tcPr>
            <w:tcW w:w="600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kern w:val="2"/>
                <w:sz w:val="21"/>
                <w:szCs w:val="21"/>
                <w:shd w:val="clear" w:fill="FFFFFF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kern w:val="2"/>
                <w:sz w:val="21"/>
                <w:szCs w:val="21"/>
                <w:shd w:val="clear" w:fill="FFFFFF"/>
                <w:vertAlign w:val="baseline"/>
                <w:lang w:val="en-US" w:eastAsia="zh-CN" w:bidi="ar-SA"/>
              </w:rPr>
              <w:t>自有/外聘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332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caps w:val="0"/>
                <w:color w:val="auto"/>
                <w:spacing w:val="0"/>
                <w:kern w:val="2"/>
                <w:sz w:val="21"/>
                <w:szCs w:val="21"/>
                <w:shd w:val="clear" w:fill="FFFFFF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auto"/>
                <w:spacing w:val="0"/>
                <w:kern w:val="2"/>
                <w:sz w:val="21"/>
                <w:szCs w:val="21"/>
                <w:shd w:val="clear" w:fill="FFFFFF"/>
                <w:vertAlign w:val="baseline"/>
                <w:lang w:val="en-US" w:eastAsia="zh-CN" w:bidi="ar-SA"/>
              </w:rPr>
              <w:t>1</w:t>
            </w:r>
          </w:p>
        </w:tc>
        <w:tc>
          <w:tcPr>
            <w:tcW w:w="1666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caps w:val="0"/>
                <w:color w:val="auto"/>
                <w:spacing w:val="0"/>
                <w:kern w:val="2"/>
                <w:sz w:val="21"/>
                <w:szCs w:val="21"/>
                <w:shd w:val="clear" w:fill="FFFFFF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auto"/>
                <w:spacing w:val="0"/>
                <w:kern w:val="2"/>
                <w:sz w:val="21"/>
                <w:szCs w:val="21"/>
                <w:shd w:val="clear" w:fill="FFFFFF"/>
                <w:vertAlign w:val="baseline"/>
                <w:lang w:val="en-US" w:eastAsia="zh-CN" w:bidi="ar-SA"/>
              </w:rPr>
              <w:t>康复治疗学</w:t>
            </w:r>
          </w:p>
        </w:tc>
        <w:tc>
          <w:tcPr>
            <w:tcW w:w="17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caps w:val="0"/>
                <w:color w:val="auto"/>
                <w:spacing w:val="0"/>
                <w:kern w:val="2"/>
                <w:sz w:val="21"/>
                <w:szCs w:val="21"/>
                <w:shd w:val="clear" w:fill="FFFFFF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auto"/>
                <w:spacing w:val="0"/>
                <w:kern w:val="2"/>
                <w:sz w:val="21"/>
                <w:szCs w:val="21"/>
                <w:shd w:val="clear" w:fill="FFFFFF"/>
                <w:vertAlign w:val="baseline"/>
                <w:lang w:val="en-US" w:eastAsia="zh-CN" w:bidi="ar-SA"/>
              </w:rPr>
              <w:t>邹岳萍</w:t>
            </w:r>
          </w:p>
        </w:tc>
        <w:tc>
          <w:tcPr>
            <w:tcW w:w="600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caps w:val="0"/>
                <w:color w:val="auto"/>
                <w:spacing w:val="0"/>
                <w:kern w:val="2"/>
                <w:sz w:val="21"/>
                <w:szCs w:val="21"/>
                <w:shd w:val="clear" w:fill="FFFFFF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auto"/>
                <w:spacing w:val="0"/>
                <w:kern w:val="2"/>
                <w:sz w:val="21"/>
                <w:szCs w:val="21"/>
                <w:shd w:val="clear" w:fill="FFFFFF"/>
                <w:vertAlign w:val="baseline"/>
                <w:lang w:val="en-US" w:eastAsia="zh-CN" w:bidi="ar-SA"/>
              </w:rPr>
              <w:t>65</w:t>
            </w:r>
          </w:p>
        </w:tc>
        <w:tc>
          <w:tcPr>
            <w:tcW w:w="600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caps w:val="0"/>
                <w:color w:val="auto"/>
                <w:spacing w:val="0"/>
                <w:kern w:val="2"/>
                <w:sz w:val="21"/>
                <w:szCs w:val="21"/>
                <w:shd w:val="clear" w:fill="FFFFFF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auto"/>
                <w:spacing w:val="0"/>
                <w:kern w:val="2"/>
                <w:sz w:val="21"/>
                <w:szCs w:val="21"/>
                <w:shd w:val="clear" w:fill="FFFFFF"/>
                <w:vertAlign w:val="baseline"/>
                <w:lang w:val="en-US" w:eastAsia="zh-CN" w:bidi="ar-SA"/>
              </w:rPr>
              <w:t>本科/学士</w:t>
            </w:r>
          </w:p>
        </w:tc>
        <w:tc>
          <w:tcPr>
            <w:tcW w:w="17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caps w:val="0"/>
                <w:color w:val="auto"/>
                <w:spacing w:val="0"/>
                <w:kern w:val="2"/>
                <w:sz w:val="21"/>
                <w:szCs w:val="21"/>
                <w:shd w:val="clear" w:fill="FFFFFF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auto"/>
                <w:spacing w:val="0"/>
                <w:kern w:val="2"/>
                <w:sz w:val="21"/>
                <w:szCs w:val="21"/>
                <w:shd w:val="clear" w:fill="FFFFFF"/>
                <w:vertAlign w:val="baseline"/>
                <w:lang w:val="en-US" w:eastAsia="zh-CN" w:bidi="ar-SA"/>
              </w:rPr>
              <w:t>主任医师</w:t>
            </w:r>
          </w:p>
        </w:tc>
        <w:tc>
          <w:tcPr>
            <w:tcW w:w="600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caps w:val="0"/>
                <w:color w:val="auto"/>
                <w:spacing w:val="0"/>
                <w:kern w:val="2"/>
                <w:sz w:val="21"/>
                <w:szCs w:val="21"/>
                <w:shd w:val="clear" w:fill="FFFFFF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auto"/>
                <w:spacing w:val="0"/>
                <w:kern w:val="2"/>
                <w:sz w:val="21"/>
                <w:szCs w:val="21"/>
                <w:shd w:val="clear" w:fill="FFFFFF"/>
                <w:vertAlign w:val="baseline"/>
                <w:lang w:val="en-US" w:eastAsia="zh-CN" w:bidi="ar-SA"/>
              </w:rPr>
              <w:t>外聘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332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caps w:val="0"/>
                <w:color w:val="auto"/>
                <w:spacing w:val="0"/>
                <w:kern w:val="2"/>
                <w:sz w:val="21"/>
                <w:szCs w:val="21"/>
                <w:shd w:val="clear" w:fill="FFFFFF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auto"/>
                <w:spacing w:val="0"/>
                <w:kern w:val="2"/>
                <w:sz w:val="21"/>
                <w:szCs w:val="21"/>
                <w:shd w:val="clear" w:fill="FFFFFF"/>
                <w:vertAlign w:val="baseline"/>
                <w:lang w:val="en-US" w:eastAsia="zh-CN" w:bidi="ar-SA"/>
              </w:rPr>
              <w:t>2</w:t>
            </w:r>
          </w:p>
        </w:tc>
        <w:tc>
          <w:tcPr>
            <w:tcW w:w="1666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caps w:val="0"/>
                <w:color w:val="auto"/>
                <w:spacing w:val="0"/>
                <w:kern w:val="2"/>
                <w:sz w:val="21"/>
                <w:szCs w:val="21"/>
                <w:shd w:val="clear" w:fill="FFFFFF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auto"/>
                <w:spacing w:val="0"/>
                <w:kern w:val="2"/>
                <w:sz w:val="21"/>
                <w:szCs w:val="21"/>
                <w:shd w:val="clear" w:fill="FFFFFF"/>
                <w:vertAlign w:val="baseline"/>
                <w:lang w:val="en-US" w:eastAsia="zh-CN" w:bidi="ar-SA"/>
              </w:rPr>
              <w:t>护理学</w:t>
            </w:r>
          </w:p>
        </w:tc>
        <w:tc>
          <w:tcPr>
            <w:tcW w:w="17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caps w:val="0"/>
                <w:color w:val="auto"/>
                <w:spacing w:val="0"/>
                <w:kern w:val="2"/>
                <w:sz w:val="21"/>
                <w:szCs w:val="21"/>
                <w:shd w:val="clear" w:fill="FFFFFF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auto"/>
                <w:spacing w:val="0"/>
                <w:kern w:val="2"/>
                <w:sz w:val="21"/>
                <w:szCs w:val="21"/>
                <w:shd w:val="clear" w:fill="FFFFFF"/>
                <w:vertAlign w:val="baseline"/>
                <w:lang w:val="en-US" w:eastAsia="zh-CN" w:bidi="ar-SA"/>
              </w:rPr>
              <w:t>邓爱辉</w:t>
            </w:r>
          </w:p>
        </w:tc>
        <w:tc>
          <w:tcPr>
            <w:tcW w:w="600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caps w:val="0"/>
                <w:color w:val="auto"/>
                <w:spacing w:val="0"/>
                <w:kern w:val="2"/>
                <w:sz w:val="21"/>
                <w:szCs w:val="21"/>
                <w:shd w:val="clear" w:fill="FFFFFF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auto"/>
                <w:spacing w:val="0"/>
                <w:kern w:val="2"/>
                <w:sz w:val="21"/>
                <w:szCs w:val="21"/>
                <w:shd w:val="clear" w:fill="FFFFFF"/>
                <w:vertAlign w:val="baseline"/>
                <w:lang w:val="en-US" w:eastAsia="zh-CN" w:bidi="ar-SA"/>
              </w:rPr>
              <w:t>60</w:t>
            </w:r>
          </w:p>
        </w:tc>
        <w:tc>
          <w:tcPr>
            <w:tcW w:w="600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caps w:val="0"/>
                <w:color w:val="auto"/>
                <w:spacing w:val="0"/>
                <w:kern w:val="2"/>
                <w:sz w:val="21"/>
                <w:szCs w:val="21"/>
                <w:shd w:val="clear" w:fill="FFFFFF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auto"/>
                <w:spacing w:val="0"/>
                <w:kern w:val="2"/>
                <w:sz w:val="21"/>
                <w:szCs w:val="21"/>
                <w:shd w:val="clear" w:fill="FFFFFF"/>
                <w:vertAlign w:val="baseline"/>
                <w:lang w:val="en-US" w:eastAsia="zh-CN" w:bidi="ar-SA"/>
              </w:rPr>
              <w:t>本科/学士</w:t>
            </w:r>
          </w:p>
        </w:tc>
        <w:tc>
          <w:tcPr>
            <w:tcW w:w="17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caps w:val="0"/>
                <w:color w:val="auto"/>
                <w:spacing w:val="0"/>
                <w:kern w:val="2"/>
                <w:sz w:val="21"/>
                <w:szCs w:val="21"/>
                <w:shd w:val="clear" w:fill="FFFFFF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auto"/>
                <w:spacing w:val="0"/>
                <w:kern w:val="2"/>
                <w:sz w:val="21"/>
                <w:szCs w:val="21"/>
                <w:shd w:val="clear" w:fill="FFFFFF"/>
                <w:vertAlign w:val="baseline"/>
                <w:lang w:val="en-US" w:eastAsia="zh-CN" w:bidi="ar-SA"/>
              </w:rPr>
              <w:t>主任护师</w:t>
            </w:r>
          </w:p>
        </w:tc>
        <w:tc>
          <w:tcPr>
            <w:tcW w:w="600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caps w:val="0"/>
                <w:color w:val="auto"/>
                <w:spacing w:val="0"/>
                <w:kern w:val="2"/>
                <w:sz w:val="21"/>
                <w:szCs w:val="21"/>
                <w:shd w:val="clear" w:fill="FFFFFF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auto"/>
                <w:spacing w:val="0"/>
                <w:kern w:val="2"/>
                <w:sz w:val="21"/>
                <w:szCs w:val="21"/>
                <w:shd w:val="clear" w:fill="FFFFFF"/>
                <w:vertAlign w:val="baseline"/>
                <w:lang w:val="en-US" w:eastAsia="zh-CN" w:bidi="ar-SA"/>
              </w:rPr>
              <w:t>外聘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332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caps w:val="0"/>
                <w:color w:val="auto"/>
                <w:spacing w:val="0"/>
                <w:kern w:val="2"/>
                <w:sz w:val="21"/>
                <w:szCs w:val="21"/>
                <w:shd w:val="clear" w:fill="FFFFFF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auto"/>
                <w:spacing w:val="0"/>
                <w:kern w:val="2"/>
                <w:sz w:val="21"/>
                <w:szCs w:val="21"/>
                <w:shd w:val="clear" w:fill="FFFFFF"/>
                <w:vertAlign w:val="baseline"/>
                <w:lang w:val="en-US" w:eastAsia="zh-CN" w:bidi="ar-SA"/>
              </w:rPr>
              <w:t>3</w:t>
            </w:r>
          </w:p>
        </w:tc>
        <w:tc>
          <w:tcPr>
            <w:tcW w:w="1666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caps w:val="0"/>
                <w:color w:val="auto"/>
                <w:spacing w:val="0"/>
                <w:kern w:val="2"/>
                <w:sz w:val="21"/>
                <w:szCs w:val="21"/>
                <w:shd w:val="clear" w:fill="FFFFFF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auto"/>
                <w:spacing w:val="0"/>
                <w:kern w:val="2"/>
                <w:sz w:val="21"/>
                <w:szCs w:val="21"/>
                <w:shd w:val="clear" w:fill="FFFFFF"/>
                <w:vertAlign w:val="baseline"/>
                <w:lang w:val="en-US" w:eastAsia="zh-CN" w:bidi="ar-SA"/>
              </w:rPr>
              <w:t>助产学</w:t>
            </w:r>
          </w:p>
        </w:tc>
        <w:tc>
          <w:tcPr>
            <w:tcW w:w="17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caps w:val="0"/>
                <w:color w:val="auto"/>
                <w:spacing w:val="0"/>
                <w:kern w:val="2"/>
                <w:sz w:val="21"/>
                <w:szCs w:val="21"/>
                <w:shd w:val="clear" w:fill="FFFFFF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auto"/>
                <w:spacing w:val="0"/>
                <w:kern w:val="2"/>
                <w:sz w:val="21"/>
                <w:szCs w:val="21"/>
                <w:shd w:val="clear" w:fill="FFFFFF"/>
                <w:vertAlign w:val="baseline"/>
                <w:lang w:val="en-US" w:eastAsia="zh-CN" w:bidi="ar-SA"/>
              </w:rPr>
              <w:t>钟秋莲</w:t>
            </w:r>
          </w:p>
        </w:tc>
        <w:tc>
          <w:tcPr>
            <w:tcW w:w="600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caps w:val="0"/>
                <w:color w:val="auto"/>
                <w:spacing w:val="0"/>
                <w:kern w:val="2"/>
                <w:sz w:val="21"/>
                <w:szCs w:val="21"/>
                <w:shd w:val="clear" w:fill="FFFFFF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auto"/>
                <w:spacing w:val="0"/>
                <w:kern w:val="2"/>
                <w:sz w:val="21"/>
                <w:szCs w:val="21"/>
                <w:shd w:val="clear" w:fill="FFFFFF"/>
                <w:vertAlign w:val="baseline"/>
                <w:lang w:val="en-US" w:eastAsia="zh-CN" w:bidi="ar-SA"/>
              </w:rPr>
              <w:t>57</w:t>
            </w:r>
          </w:p>
        </w:tc>
        <w:tc>
          <w:tcPr>
            <w:tcW w:w="600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caps w:val="0"/>
                <w:color w:val="auto"/>
                <w:spacing w:val="0"/>
                <w:kern w:val="2"/>
                <w:sz w:val="21"/>
                <w:szCs w:val="21"/>
                <w:shd w:val="clear" w:fill="FFFFFF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auto"/>
                <w:spacing w:val="0"/>
                <w:kern w:val="2"/>
                <w:sz w:val="21"/>
                <w:szCs w:val="21"/>
                <w:shd w:val="clear" w:fill="FFFFFF"/>
                <w:vertAlign w:val="baseline"/>
                <w:lang w:val="en-US" w:eastAsia="zh-CN" w:bidi="ar-SA"/>
              </w:rPr>
              <w:t>本科/学士</w:t>
            </w:r>
          </w:p>
        </w:tc>
        <w:tc>
          <w:tcPr>
            <w:tcW w:w="17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caps w:val="0"/>
                <w:color w:val="auto"/>
                <w:spacing w:val="0"/>
                <w:kern w:val="2"/>
                <w:sz w:val="21"/>
                <w:szCs w:val="21"/>
                <w:shd w:val="clear" w:fill="FFFFFF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auto"/>
                <w:spacing w:val="0"/>
                <w:kern w:val="2"/>
                <w:sz w:val="21"/>
                <w:szCs w:val="21"/>
                <w:shd w:val="clear" w:fill="FFFFFF"/>
                <w:vertAlign w:val="baseline"/>
                <w:lang w:val="en-US" w:eastAsia="zh-CN" w:bidi="ar-SA"/>
              </w:rPr>
              <w:t>主任护师</w:t>
            </w:r>
          </w:p>
        </w:tc>
        <w:tc>
          <w:tcPr>
            <w:tcW w:w="600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caps w:val="0"/>
                <w:color w:val="auto"/>
                <w:spacing w:val="0"/>
                <w:kern w:val="2"/>
                <w:sz w:val="21"/>
                <w:szCs w:val="21"/>
                <w:shd w:val="clear" w:fill="FFFFFF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auto"/>
                <w:spacing w:val="0"/>
                <w:kern w:val="2"/>
                <w:sz w:val="21"/>
                <w:szCs w:val="21"/>
                <w:shd w:val="clear" w:fill="FFFFFF"/>
                <w:vertAlign w:val="baseline"/>
                <w:lang w:val="en-US" w:eastAsia="zh-CN" w:bidi="ar-SA"/>
              </w:rPr>
              <w:t>外聘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332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caps w:val="0"/>
                <w:color w:val="auto"/>
                <w:spacing w:val="0"/>
                <w:kern w:val="2"/>
                <w:sz w:val="21"/>
                <w:szCs w:val="21"/>
                <w:shd w:val="clear" w:fill="FFFFFF"/>
                <w:vertAlign w:val="baseline"/>
                <w:lang w:val="en-US" w:eastAsia="zh-CN" w:bidi="ar-SA"/>
              </w:rPr>
            </w:pPr>
          </w:p>
        </w:tc>
        <w:tc>
          <w:tcPr>
            <w:tcW w:w="1666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caps w:val="0"/>
                <w:color w:val="auto"/>
                <w:spacing w:val="0"/>
                <w:kern w:val="2"/>
                <w:sz w:val="21"/>
                <w:szCs w:val="21"/>
                <w:shd w:val="clear" w:fill="FFFFFF"/>
                <w:vertAlign w:val="baseline"/>
                <w:lang w:val="en-US" w:eastAsia="zh-CN" w:bidi="ar-SA"/>
              </w:rPr>
            </w:pPr>
          </w:p>
        </w:tc>
        <w:tc>
          <w:tcPr>
            <w:tcW w:w="600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caps w:val="0"/>
                <w:color w:val="auto"/>
                <w:spacing w:val="0"/>
                <w:kern w:val="2"/>
                <w:sz w:val="21"/>
                <w:szCs w:val="21"/>
                <w:shd w:val="clear" w:fill="FFFFFF"/>
                <w:vertAlign w:val="baseline"/>
                <w:lang w:val="en-US" w:eastAsia="zh-CN" w:bidi="ar-SA"/>
              </w:rPr>
            </w:pPr>
          </w:p>
        </w:tc>
        <w:tc>
          <w:tcPr>
            <w:tcW w:w="600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caps w:val="0"/>
                <w:color w:val="auto"/>
                <w:spacing w:val="0"/>
                <w:kern w:val="2"/>
                <w:sz w:val="21"/>
                <w:szCs w:val="21"/>
                <w:shd w:val="clear" w:fill="FFFFFF"/>
                <w:vertAlign w:val="baseline"/>
                <w:lang w:val="en-US" w:eastAsia="zh-CN" w:bidi="ar-SA"/>
              </w:rPr>
            </w:pPr>
          </w:p>
        </w:tc>
        <w:tc>
          <w:tcPr>
            <w:tcW w:w="600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caps w:val="0"/>
                <w:color w:val="auto"/>
                <w:spacing w:val="0"/>
                <w:kern w:val="2"/>
                <w:sz w:val="21"/>
                <w:szCs w:val="21"/>
                <w:shd w:val="clear" w:fill="FFFFFF"/>
                <w:vertAlign w:val="baseline"/>
                <w:lang w:val="en-US" w:eastAsia="zh-CN" w:bidi="ar-SA"/>
              </w:rPr>
            </w:pPr>
          </w:p>
        </w:tc>
        <w:tc>
          <w:tcPr>
            <w:tcW w:w="600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caps w:val="0"/>
                <w:color w:val="auto"/>
                <w:spacing w:val="0"/>
                <w:kern w:val="2"/>
                <w:sz w:val="21"/>
                <w:szCs w:val="21"/>
                <w:shd w:val="clear" w:fill="FFFFFF"/>
                <w:vertAlign w:val="baseline"/>
                <w:lang w:val="en-US" w:eastAsia="zh-CN" w:bidi="ar-SA"/>
              </w:rPr>
            </w:pPr>
          </w:p>
        </w:tc>
        <w:tc>
          <w:tcPr>
            <w:tcW w:w="600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caps w:val="0"/>
                <w:color w:val="auto"/>
                <w:spacing w:val="0"/>
                <w:kern w:val="2"/>
                <w:sz w:val="21"/>
                <w:szCs w:val="21"/>
                <w:shd w:val="clear" w:fill="FFFFFF"/>
                <w:vertAlign w:val="baseline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332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caps w:val="0"/>
                <w:color w:val="auto"/>
                <w:spacing w:val="0"/>
                <w:kern w:val="2"/>
                <w:sz w:val="21"/>
                <w:szCs w:val="21"/>
                <w:shd w:val="clear" w:fill="FFFFFF"/>
                <w:vertAlign w:val="baseline"/>
                <w:lang w:val="en-US" w:eastAsia="zh-CN" w:bidi="ar-SA"/>
              </w:rPr>
            </w:pPr>
          </w:p>
        </w:tc>
        <w:tc>
          <w:tcPr>
            <w:tcW w:w="1666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caps w:val="0"/>
                <w:color w:val="auto"/>
                <w:spacing w:val="0"/>
                <w:kern w:val="2"/>
                <w:sz w:val="21"/>
                <w:szCs w:val="21"/>
                <w:shd w:val="clear" w:fill="FFFFFF"/>
                <w:vertAlign w:val="baseline"/>
                <w:lang w:val="en-US" w:eastAsia="zh-CN" w:bidi="ar-SA"/>
              </w:rPr>
            </w:pPr>
          </w:p>
        </w:tc>
        <w:tc>
          <w:tcPr>
            <w:tcW w:w="600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caps w:val="0"/>
                <w:color w:val="auto"/>
                <w:spacing w:val="0"/>
                <w:kern w:val="2"/>
                <w:sz w:val="21"/>
                <w:szCs w:val="21"/>
                <w:shd w:val="clear" w:fill="FFFFFF"/>
                <w:vertAlign w:val="baseline"/>
                <w:lang w:val="en-US" w:eastAsia="zh-CN" w:bidi="ar-SA"/>
              </w:rPr>
            </w:pPr>
          </w:p>
        </w:tc>
        <w:tc>
          <w:tcPr>
            <w:tcW w:w="600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caps w:val="0"/>
                <w:color w:val="auto"/>
                <w:spacing w:val="0"/>
                <w:kern w:val="2"/>
                <w:sz w:val="21"/>
                <w:szCs w:val="21"/>
                <w:shd w:val="clear" w:fill="FFFFFF"/>
                <w:vertAlign w:val="baseline"/>
                <w:lang w:val="en-US" w:eastAsia="zh-CN" w:bidi="ar-SA"/>
              </w:rPr>
            </w:pPr>
          </w:p>
        </w:tc>
        <w:tc>
          <w:tcPr>
            <w:tcW w:w="600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caps w:val="0"/>
                <w:color w:val="auto"/>
                <w:spacing w:val="0"/>
                <w:kern w:val="2"/>
                <w:sz w:val="21"/>
                <w:szCs w:val="21"/>
                <w:shd w:val="clear" w:fill="FFFFFF"/>
                <w:vertAlign w:val="baseline"/>
                <w:lang w:val="en-US" w:eastAsia="zh-CN" w:bidi="ar-SA"/>
              </w:rPr>
            </w:pPr>
          </w:p>
        </w:tc>
        <w:tc>
          <w:tcPr>
            <w:tcW w:w="600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caps w:val="0"/>
                <w:color w:val="auto"/>
                <w:spacing w:val="0"/>
                <w:kern w:val="2"/>
                <w:sz w:val="21"/>
                <w:szCs w:val="21"/>
                <w:shd w:val="clear" w:fill="FFFFFF"/>
                <w:vertAlign w:val="baseline"/>
                <w:lang w:val="en-US" w:eastAsia="zh-CN" w:bidi="ar-SA"/>
              </w:rPr>
            </w:pPr>
          </w:p>
        </w:tc>
        <w:tc>
          <w:tcPr>
            <w:tcW w:w="600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caps w:val="0"/>
                <w:color w:val="auto"/>
                <w:spacing w:val="0"/>
                <w:kern w:val="2"/>
                <w:sz w:val="21"/>
                <w:szCs w:val="21"/>
                <w:shd w:val="clear" w:fill="FFFFFF"/>
                <w:vertAlign w:val="baseline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332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caps w:val="0"/>
                <w:color w:val="auto"/>
                <w:spacing w:val="0"/>
                <w:kern w:val="2"/>
                <w:sz w:val="21"/>
                <w:szCs w:val="21"/>
                <w:shd w:val="clear" w:fill="FFFFFF"/>
                <w:vertAlign w:val="baseline"/>
                <w:lang w:val="en-US" w:eastAsia="zh-CN" w:bidi="ar-SA"/>
              </w:rPr>
            </w:pPr>
          </w:p>
        </w:tc>
        <w:tc>
          <w:tcPr>
            <w:tcW w:w="1666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caps w:val="0"/>
                <w:color w:val="auto"/>
                <w:spacing w:val="0"/>
                <w:kern w:val="2"/>
                <w:sz w:val="21"/>
                <w:szCs w:val="21"/>
                <w:shd w:val="clear" w:fill="FFFFFF"/>
                <w:vertAlign w:val="baseline"/>
                <w:lang w:val="en-US" w:eastAsia="zh-CN" w:bidi="ar-SA"/>
              </w:rPr>
            </w:pPr>
          </w:p>
        </w:tc>
        <w:tc>
          <w:tcPr>
            <w:tcW w:w="600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caps w:val="0"/>
                <w:color w:val="auto"/>
                <w:spacing w:val="0"/>
                <w:kern w:val="2"/>
                <w:sz w:val="21"/>
                <w:szCs w:val="21"/>
                <w:shd w:val="clear" w:fill="FFFFFF"/>
                <w:vertAlign w:val="baseline"/>
                <w:lang w:val="en-US" w:eastAsia="zh-CN" w:bidi="ar-SA"/>
              </w:rPr>
            </w:pPr>
          </w:p>
        </w:tc>
        <w:tc>
          <w:tcPr>
            <w:tcW w:w="600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caps w:val="0"/>
                <w:color w:val="auto"/>
                <w:spacing w:val="0"/>
                <w:kern w:val="2"/>
                <w:sz w:val="21"/>
                <w:szCs w:val="21"/>
                <w:shd w:val="clear" w:fill="FFFFFF"/>
                <w:vertAlign w:val="baseline"/>
                <w:lang w:val="en-US" w:eastAsia="zh-CN" w:bidi="ar-SA"/>
              </w:rPr>
            </w:pPr>
          </w:p>
        </w:tc>
        <w:tc>
          <w:tcPr>
            <w:tcW w:w="600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caps w:val="0"/>
                <w:color w:val="auto"/>
                <w:spacing w:val="0"/>
                <w:kern w:val="2"/>
                <w:sz w:val="21"/>
                <w:szCs w:val="21"/>
                <w:shd w:val="clear" w:fill="FFFFFF"/>
                <w:vertAlign w:val="baseline"/>
                <w:lang w:val="en-US" w:eastAsia="zh-CN" w:bidi="ar-SA"/>
              </w:rPr>
            </w:pPr>
          </w:p>
        </w:tc>
        <w:tc>
          <w:tcPr>
            <w:tcW w:w="600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caps w:val="0"/>
                <w:color w:val="auto"/>
                <w:spacing w:val="0"/>
                <w:kern w:val="2"/>
                <w:sz w:val="21"/>
                <w:szCs w:val="21"/>
                <w:shd w:val="clear" w:fill="FFFFFF"/>
                <w:vertAlign w:val="baseline"/>
                <w:lang w:val="en-US" w:eastAsia="zh-CN" w:bidi="ar-SA"/>
              </w:rPr>
            </w:pPr>
          </w:p>
        </w:tc>
        <w:tc>
          <w:tcPr>
            <w:tcW w:w="600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caps w:val="0"/>
                <w:color w:val="auto"/>
                <w:spacing w:val="0"/>
                <w:kern w:val="2"/>
                <w:sz w:val="21"/>
                <w:szCs w:val="21"/>
                <w:shd w:val="clear" w:fill="FFFFFF"/>
                <w:vertAlign w:val="baseline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332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caps w:val="0"/>
                <w:color w:val="auto"/>
                <w:spacing w:val="0"/>
                <w:kern w:val="2"/>
                <w:sz w:val="21"/>
                <w:szCs w:val="21"/>
                <w:shd w:val="clear" w:fill="FFFFFF"/>
                <w:vertAlign w:val="baseline"/>
                <w:lang w:val="en-US" w:eastAsia="zh-CN" w:bidi="ar-SA"/>
              </w:rPr>
            </w:pPr>
          </w:p>
        </w:tc>
        <w:tc>
          <w:tcPr>
            <w:tcW w:w="1666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caps w:val="0"/>
                <w:color w:val="auto"/>
                <w:spacing w:val="0"/>
                <w:kern w:val="2"/>
                <w:sz w:val="21"/>
                <w:szCs w:val="21"/>
                <w:shd w:val="clear" w:fill="FFFFFF"/>
                <w:vertAlign w:val="baseline"/>
                <w:lang w:val="en-US" w:eastAsia="zh-CN" w:bidi="ar-SA"/>
              </w:rPr>
            </w:pPr>
          </w:p>
        </w:tc>
        <w:tc>
          <w:tcPr>
            <w:tcW w:w="600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caps w:val="0"/>
                <w:color w:val="auto"/>
                <w:spacing w:val="0"/>
                <w:kern w:val="2"/>
                <w:sz w:val="21"/>
                <w:szCs w:val="21"/>
                <w:shd w:val="clear" w:fill="FFFFFF"/>
                <w:vertAlign w:val="baseline"/>
                <w:lang w:val="en-US" w:eastAsia="zh-CN" w:bidi="ar-SA"/>
              </w:rPr>
            </w:pPr>
          </w:p>
        </w:tc>
        <w:tc>
          <w:tcPr>
            <w:tcW w:w="600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caps w:val="0"/>
                <w:color w:val="auto"/>
                <w:spacing w:val="0"/>
                <w:kern w:val="2"/>
                <w:sz w:val="21"/>
                <w:szCs w:val="21"/>
                <w:shd w:val="clear" w:fill="FFFFFF"/>
                <w:vertAlign w:val="baseline"/>
                <w:lang w:val="en-US" w:eastAsia="zh-CN" w:bidi="ar-SA"/>
              </w:rPr>
            </w:pPr>
          </w:p>
        </w:tc>
        <w:tc>
          <w:tcPr>
            <w:tcW w:w="600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caps w:val="0"/>
                <w:color w:val="auto"/>
                <w:spacing w:val="0"/>
                <w:kern w:val="2"/>
                <w:sz w:val="21"/>
                <w:szCs w:val="21"/>
                <w:shd w:val="clear" w:fill="FFFFFF"/>
                <w:vertAlign w:val="baseline"/>
                <w:lang w:val="en-US" w:eastAsia="zh-CN" w:bidi="ar-SA"/>
              </w:rPr>
            </w:pPr>
          </w:p>
        </w:tc>
        <w:tc>
          <w:tcPr>
            <w:tcW w:w="600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caps w:val="0"/>
                <w:color w:val="auto"/>
                <w:spacing w:val="0"/>
                <w:kern w:val="2"/>
                <w:sz w:val="21"/>
                <w:szCs w:val="21"/>
                <w:shd w:val="clear" w:fill="FFFFFF"/>
                <w:vertAlign w:val="baseline"/>
                <w:lang w:val="en-US" w:eastAsia="zh-CN" w:bidi="ar-SA"/>
              </w:rPr>
            </w:pPr>
          </w:p>
        </w:tc>
        <w:tc>
          <w:tcPr>
            <w:tcW w:w="600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caps w:val="0"/>
                <w:color w:val="auto"/>
                <w:spacing w:val="0"/>
                <w:kern w:val="2"/>
                <w:sz w:val="21"/>
                <w:szCs w:val="21"/>
                <w:shd w:val="clear" w:fill="FFFFFF"/>
                <w:vertAlign w:val="baseline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332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caps w:val="0"/>
                <w:color w:val="auto"/>
                <w:spacing w:val="0"/>
                <w:kern w:val="2"/>
                <w:sz w:val="21"/>
                <w:szCs w:val="21"/>
                <w:shd w:val="clear" w:fill="FFFFFF"/>
                <w:vertAlign w:val="baseline"/>
                <w:lang w:val="en-US" w:eastAsia="zh-CN" w:bidi="ar-SA"/>
              </w:rPr>
            </w:pPr>
          </w:p>
        </w:tc>
        <w:tc>
          <w:tcPr>
            <w:tcW w:w="1666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caps w:val="0"/>
                <w:color w:val="auto"/>
                <w:spacing w:val="0"/>
                <w:kern w:val="2"/>
                <w:sz w:val="21"/>
                <w:szCs w:val="21"/>
                <w:shd w:val="clear" w:fill="FFFFFF"/>
                <w:vertAlign w:val="baseline"/>
                <w:lang w:val="en-US" w:eastAsia="zh-CN" w:bidi="ar-SA"/>
              </w:rPr>
            </w:pPr>
          </w:p>
        </w:tc>
        <w:tc>
          <w:tcPr>
            <w:tcW w:w="600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caps w:val="0"/>
                <w:color w:val="auto"/>
                <w:spacing w:val="0"/>
                <w:kern w:val="2"/>
                <w:sz w:val="21"/>
                <w:szCs w:val="21"/>
                <w:shd w:val="clear" w:fill="FFFFFF"/>
                <w:vertAlign w:val="baseline"/>
                <w:lang w:val="en-US" w:eastAsia="zh-CN" w:bidi="ar-SA"/>
              </w:rPr>
            </w:pPr>
          </w:p>
        </w:tc>
        <w:tc>
          <w:tcPr>
            <w:tcW w:w="600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caps w:val="0"/>
                <w:color w:val="auto"/>
                <w:spacing w:val="0"/>
                <w:kern w:val="2"/>
                <w:sz w:val="21"/>
                <w:szCs w:val="21"/>
                <w:shd w:val="clear" w:fill="FFFFFF"/>
                <w:vertAlign w:val="baseline"/>
                <w:lang w:val="en-US" w:eastAsia="zh-CN" w:bidi="ar-SA"/>
              </w:rPr>
            </w:pPr>
          </w:p>
        </w:tc>
        <w:tc>
          <w:tcPr>
            <w:tcW w:w="600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caps w:val="0"/>
                <w:color w:val="auto"/>
                <w:spacing w:val="0"/>
                <w:kern w:val="2"/>
                <w:sz w:val="21"/>
                <w:szCs w:val="21"/>
                <w:shd w:val="clear" w:fill="FFFFFF"/>
                <w:vertAlign w:val="baseline"/>
                <w:lang w:val="en-US" w:eastAsia="zh-CN" w:bidi="ar-SA"/>
              </w:rPr>
            </w:pPr>
          </w:p>
        </w:tc>
        <w:tc>
          <w:tcPr>
            <w:tcW w:w="600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caps w:val="0"/>
                <w:color w:val="auto"/>
                <w:spacing w:val="0"/>
                <w:kern w:val="2"/>
                <w:sz w:val="21"/>
                <w:szCs w:val="21"/>
                <w:shd w:val="clear" w:fill="FFFFFF"/>
                <w:vertAlign w:val="baseline"/>
                <w:lang w:val="en-US" w:eastAsia="zh-CN" w:bidi="ar-SA"/>
              </w:rPr>
            </w:pPr>
          </w:p>
        </w:tc>
        <w:tc>
          <w:tcPr>
            <w:tcW w:w="600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caps w:val="0"/>
                <w:color w:val="auto"/>
                <w:spacing w:val="0"/>
                <w:kern w:val="2"/>
                <w:sz w:val="21"/>
                <w:szCs w:val="21"/>
                <w:shd w:val="clear" w:fill="FFFFFF"/>
                <w:vertAlign w:val="baseline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332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caps w:val="0"/>
                <w:color w:val="auto"/>
                <w:spacing w:val="0"/>
                <w:kern w:val="2"/>
                <w:sz w:val="21"/>
                <w:szCs w:val="21"/>
                <w:shd w:val="clear" w:fill="FFFFFF"/>
                <w:vertAlign w:val="baseline"/>
                <w:lang w:val="en-US" w:eastAsia="zh-CN" w:bidi="ar-SA"/>
              </w:rPr>
            </w:pPr>
          </w:p>
        </w:tc>
        <w:tc>
          <w:tcPr>
            <w:tcW w:w="1666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caps w:val="0"/>
                <w:color w:val="auto"/>
                <w:spacing w:val="0"/>
                <w:kern w:val="2"/>
                <w:sz w:val="21"/>
                <w:szCs w:val="21"/>
                <w:shd w:val="clear" w:fill="FFFFFF"/>
                <w:vertAlign w:val="baseline"/>
                <w:lang w:val="en-US" w:eastAsia="zh-CN" w:bidi="ar-SA"/>
              </w:rPr>
            </w:pPr>
          </w:p>
        </w:tc>
        <w:tc>
          <w:tcPr>
            <w:tcW w:w="600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caps w:val="0"/>
                <w:color w:val="auto"/>
                <w:spacing w:val="0"/>
                <w:kern w:val="2"/>
                <w:sz w:val="21"/>
                <w:szCs w:val="21"/>
                <w:shd w:val="clear" w:fill="FFFFFF"/>
                <w:vertAlign w:val="baseline"/>
                <w:lang w:val="en-US" w:eastAsia="zh-CN" w:bidi="ar-SA"/>
              </w:rPr>
            </w:pPr>
          </w:p>
        </w:tc>
        <w:tc>
          <w:tcPr>
            <w:tcW w:w="600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caps w:val="0"/>
                <w:color w:val="auto"/>
                <w:spacing w:val="0"/>
                <w:kern w:val="2"/>
                <w:sz w:val="21"/>
                <w:szCs w:val="21"/>
                <w:shd w:val="clear" w:fill="FFFFFF"/>
                <w:vertAlign w:val="baseline"/>
                <w:lang w:val="en-US" w:eastAsia="zh-CN" w:bidi="ar-SA"/>
              </w:rPr>
            </w:pPr>
          </w:p>
        </w:tc>
        <w:tc>
          <w:tcPr>
            <w:tcW w:w="600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caps w:val="0"/>
                <w:color w:val="auto"/>
                <w:spacing w:val="0"/>
                <w:kern w:val="2"/>
                <w:sz w:val="21"/>
                <w:szCs w:val="21"/>
                <w:shd w:val="clear" w:fill="FFFFFF"/>
                <w:vertAlign w:val="baseline"/>
                <w:lang w:val="en-US" w:eastAsia="zh-CN" w:bidi="ar-SA"/>
              </w:rPr>
            </w:pPr>
          </w:p>
        </w:tc>
        <w:tc>
          <w:tcPr>
            <w:tcW w:w="600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caps w:val="0"/>
                <w:color w:val="auto"/>
                <w:spacing w:val="0"/>
                <w:kern w:val="2"/>
                <w:sz w:val="21"/>
                <w:szCs w:val="21"/>
                <w:shd w:val="clear" w:fill="FFFFFF"/>
                <w:vertAlign w:val="baseline"/>
                <w:lang w:val="en-US" w:eastAsia="zh-CN" w:bidi="ar-SA"/>
              </w:rPr>
            </w:pPr>
          </w:p>
        </w:tc>
        <w:tc>
          <w:tcPr>
            <w:tcW w:w="600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caps w:val="0"/>
                <w:color w:val="auto"/>
                <w:spacing w:val="0"/>
                <w:kern w:val="2"/>
                <w:sz w:val="21"/>
                <w:szCs w:val="21"/>
                <w:shd w:val="clear" w:fill="FFFFFF"/>
                <w:vertAlign w:val="baseline"/>
                <w:lang w:val="en-US" w:eastAsia="zh-CN" w:bidi="ar-SA"/>
              </w:rPr>
            </w:pPr>
          </w:p>
        </w:tc>
      </w:tr>
    </w:tbl>
    <w:p>
      <w:pPr>
        <w:keepNext w:val="0"/>
        <w:keepLines w:val="0"/>
        <w:pageBreakBefore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0" w:firstLineChars="0"/>
        <w:jc w:val="left"/>
        <w:textAlignment w:val="auto"/>
        <w:rPr>
          <w:rFonts w:hint="default" w:ascii="仿宋_GB2312" w:hAnsi="仿宋_GB2312" w:eastAsia="仿宋_GB2312" w:cs="仿宋_GB2312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  <w:t>附件2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0" w:firstLineChars="0"/>
        <w:jc w:val="center"/>
        <w:textAlignment w:val="auto"/>
        <w:rPr>
          <w:rFonts w:hint="eastAsia" w:ascii="黑体" w:hAnsi="黑体" w:eastAsia="黑体" w:cs="黑体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黑体" w:hAnsi="黑体" w:eastAsia="黑体" w:cs="黑体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“说课程”活动参赛人员名单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 w:line="240" w:lineRule="auto"/>
        <w:jc w:val="left"/>
        <w:textAlignment w:val="auto"/>
        <w:rPr>
          <w:rFonts w:hint="default" w:ascii="宋体" w:hAnsi="宋体" w:eastAsia="宋体" w:cs="宋体"/>
          <w:b w:val="0"/>
          <w:bCs w:val="0"/>
          <w:i w:val="0"/>
          <w:iCs w:val="0"/>
          <w:caps w:val="0"/>
          <w:color w:val="auto"/>
          <w:spacing w:val="0"/>
          <w:kern w:val="2"/>
          <w:sz w:val="24"/>
          <w:szCs w:val="24"/>
          <w:shd w:val="clear" w:fill="FFFFFF"/>
          <w:vertAlign w:val="baseline"/>
          <w:lang w:val="en-US" w:eastAsia="zh-CN" w:bidi="ar-SA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auto"/>
          <w:spacing w:val="0"/>
          <w:kern w:val="2"/>
          <w:sz w:val="24"/>
          <w:szCs w:val="24"/>
          <w:shd w:val="clear" w:fill="FFFFFF"/>
          <w:vertAlign w:val="baseline"/>
          <w:lang w:val="en-US" w:eastAsia="zh-CN" w:bidi="ar-SA"/>
        </w:rPr>
        <w:t xml:space="preserve">学院（部）（签章）：                                 填表人：               审核人：           日期：               </w:t>
      </w:r>
    </w:p>
    <w:tbl>
      <w:tblPr>
        <w:tblStyle w:val="6"/>
        <w:tblW w:w="4996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68"/>
        <w:gridCol w:w="3140"/>
        <w:gridCol w:w="1748"/>
        <w:gridCol w:w="1748"/>
        <w:gridCol w:w="1751"/>
        <w:gridCol w:w="470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377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kern w:val="2"/>
                <w:sz w:val="21"/>
                <w:szCs w:val="21"/>
                <w:shd w:val="clear" w:fill="FFFFFF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kern w:val="2"/>
                <w:sz w:val="21"/>
                <w:szCs w:val="21"/>
                <w:shd w:val="clear" w:fill="FFFFFF"/>
                <w:vertAlign w:val="baseline"/>
                <w:lang w:val="en-US" w:eastAsia="zh-CN" w:bidi="ar-SA"/>
              </w:rPr>
              <w:t>序号</w:t>
            </w:r>
          </w:p>
        </w:tc>
        <w:tc>
          <w:tcPr>
            <w:tcW w:w="1108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kern w:val="2"/>
                <w:sz w:val="21"/>
                <w:szCs w:val="21"/>
                <w:shd w:val="clear" w:fill="FFFFFF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kern w:val="2"/>
                <w:sz w:val="21"/>
                <w:szCs w:val="21"/>
                <w:shd w:val="clear" w:fill="FFFFFF"/>
                <w:vertAlign w:val="baseline"/>
                <w:lang w:val="en-US" w:eastAsia="zh-CN" w:bidi="ar-SA"/>
              </w:rPr>
              <w:t>教研室名称</w:t>
            </w:r>
          </w:p>
        </w:tc>
        <w:tc>
          <w:tcPr>
            <w:tcW w:w="617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kern w:val="2"/>
                <w:sz w:val="21"/>
                <w:szCs w:val="21"/>
                <w:shd w:val="clear" w:fill="FFFFFF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kern w:val="2"/>
                <w:sz w:val="21"/>
                <w:szCs w:val="21"/>
                <w:shd w:val="clear" w:fill="FFFFFF"/>
                <w:vertAlign w:val="baseline"/>
                <w:lang w:val="en-US" w:eastAsia="zh-CN" w:bidi="ar-SA"/>
              </w:rPr>
              <w:t>姓名</w:t>
            </w:r>
          </w:p>
        </w:tc>
        <w:tc>
          <w:tcPr>
            <w:tcW w:w="617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kern w:val="2"/>
                <w:sz w:val="21"/>
                <w:szCs w:val="21"/>
                <w:shd w:val="clear" w:fill="FFFFFF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kern w:val="2"/>
                <w:sz w:val="21"/>
                <w:szCs w:val="21"/>
                <w:shd w:val="clear" w:fill="FFFFFF"/>
                <w:vertAlign w:val="baseline"/>
                <w:lang w:val="en-US" w:eastAsia="zh-CN" w:bidi="ar-SA"/>
              </w:rPr>
              <w:t>学历/学位</w:t>
            </w:r>
          </w:p>
        </w:tc>
        <w:tc>
          <w:tcPr>
            <w:tcW w:w="618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kern w:val="2"/>
                <w:sz w:val="21"/>
                <w:szCs w:val="21"/>
                <w:shd w:val="clear" w:fill="FFFFFF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kern w:val="2"/>
                <w:sz w:val="21"/>
                <w:szCs w:val="21"/>
                <w:shd w:val="clear" w:fill="FFFFFF"/>
                <w:vertAlign w:val="baseline"/>
                <w:lang w:val="en-US" w:eastAsia="zh-CN" w:bidi="ar-SA"/>
              </w:rPr>
              <w:t>职称</w:t>
            </w:r>
          </w:p>
        </w:tc>
        <w:tc>
          <w:tcPr>
            <w:tcW w:w="1661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kern w:val="2"/>
                <w:sz w:val="21"/>
                <w:szCs w:val="21"/>
                <w:shd w:val="clear" w:fill="FFFFFF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kern w:val="2"/>
                <w:sz w:val="21"/>
                <w:szCs w:val="21"/>
                <w:shd w:val="clear" w:fill="FFFFFF"/>
                <w:vertAlign w:val="baseline"/>
                <w:lang w:val="en-US" w:eastAsia="zh-CN" w:bidi="ar-SA"/>
              </w:rPr>
              <w:t>课程名称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377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EastAsia" w:hAnsiTheme="minorEastAsia" w:eastAsiaTheme="minorEastAsia" w:cstheme="minorEastAsia"/>
                <w:snapToGrid w:val="0"/>
                <w:color w:val="000000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1"/>
                <w:szCs w:val="21"/>
                <w:vertAlign w:val="baseline"/>
                <w:lang w:val="en-US" w:eastAsia="zh-CN" w:bidi="ar"/>
              </w:rPr>
              <w:t>1</w:t>
            </w:r>
          </w:p>
        </w:tc>
        <w:tc>
          <w:tcPr>
            <w:tcW w:w="1108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EastAsia" w:hAnsiTheme="minorEastAsia" w:eastAsiaTheme="minorEastAsia" w:cstheme="minorEastAsia"/>
                <w:snapToGrid w:val="0"/>
                <w:color w:val="000000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1"/>
                <w:szCs w:val="21"/>
                <w:vertAlign w:val="baseline"/>
                <w:lang w:val="en-US" w:eastAsia="zh-CN" w:bidi="ar"/>
              </w:rPr>
              <w:t>护理学教研室</w:t>
            </w:r>
          </w:p>
        </w:tc>
        <w:tc>
          <w:tcPr>
            <w:tcW w:w="617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EastAsia" w:hAnsiTheme="minorEastAsia" w:eastAsiaTheme="minorEastAsia" w:cstheme="minorEastAsia"/>
                <w:snapToGrid w:val="0"/>
                <w:color w:val="000000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1"/>
                <w:szCs w:val="21"/>
                <w:vertAlign w:val="baseline"/>
                <w:lang w:val="en-US" w:eastAsia="zh-CN" w:bidi="ar"/>
              </w:rPr>
              <w:t>彭华</w:t>
            </w:r>
          </w:p>
        </w:tc>
        <w:tc>
          <w:tcPr>
            <w:tcW w:w="617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EastAsia" w:hAnsiTheme="minorEastAsia" w:eastAsiaTheme="minorEastAsia" w:cstheme="minorEastAsia"/>
                <w:snapToGrid w:val="0"/>
                <w:color w:val="000000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1"/>
                <w:szCs w:val="21"/>
                <w:vertAlign w:val="baseline"/>
                <w:lang w:val="en-US" w:eastAsia="zh-CN" w:bidi="ar"/>
              </w:rPr>
              <w:t>研究生/硕士</w:t>
            </w:r>
          </w:p>
        </w:tc>
        <w:tc>
          <w:tcPr>
            <w:tcW w:w="618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EastAsia" w:hAnsiTheme="minorEastAsia" w:eastAsiaTheme="minorEastAsia" w:cstheme="minorEastAsia"/>
                <w:snapToGrid w:val="0"/>
                <w:color w:val="000000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1"/>
                <w:szCs w:val="21"/>
                <w:vertAlign w:val="baseline"/>
                <w:lang w:val="en-US" w:eastAsia="zh-CN" w:bidi="ar"/>
              </w:rPr>
              <w:t>讲师</w:t>
            </w:r>
          </w:p>
        </w:tc>
        <w:tc>
          <w:tcPr>
            <w:tcW w:w="1661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EastAsia" w:hAnsiTheme="minorEastAsia" w:eastAsiaTheme="minorEastAsia" w:cstheme="minorEastAsia"/>
                <w:snapToGrid w:val="0"/>
                <w:color w:val="000000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1"/>
                <w:szCs w:val="21"/>
                <w:vertAlign w:val="baseline"/>
                <w:lang w:val="en-US" w:eastAsia="zh-CN" w:bidi="ar"/>
              </w:rPr>
              <w:t>基础护理学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377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EastAsia" w:hAnsiTheme="minorEastAsia" w:eastAsiaTheme="minorEastAsia" w:cstheme="minorEastAsia"/>
                <w:snapToGrid w:val="0"/>
                <w:color w:val="000000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1"/>
                <w:szCs w:val="21"/>
                <w:vertAlign w:val="baseline"/>
                <w:lang w:val="en-US" w:eastAsia="zh-CN" w:bidi="ar"/>
              </w:rPr>
              <w:t>2</w:t>
            </w:r>
          </w:p>
        </w:tc>
        <w:tc>
          <w:tcPr>
            <w:tcW w:w="1108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EastAsia" w:hAnsiTheme="minorEastAsia" w:eastAsiaTheme="minorEastAsia" w:cstheme="minorEastAsia"/>
                <w:snapToGrid w:val="0"/>
                <w:color w:val="000000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1"/>
                <w:szCs w:val="21"/>
                <w:vertAlign w:val="baseline"/>
                <w:lang w:val="en-US" w:eastAsia="zh-CN" w:bidi="ar"/>
              </w:rPr>
              <w:t>护理学教研室</w:t>
            </w:r>
          </w:p>
        </w:tc>
        <w:tc>
          <w:tcPr>
            <w:tcW w:w="617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EastAsia" w:hAnsiTheme="minorEastAsia" w:eastAsiaTheme="minorEastAsia" w:cstheme="minorEastAsia"/>
                <w:snapToGrid w:val="0"/>
                <w:color w:val="000000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1"/>
                <w:szCs w:val="21"/>
                <w:vertAlign w:val="baseline"/>
                <w:lang w:val="en-US" w:eastAsia="zh-CN" w:bidi="ar"/>
              </w:rPr>
              <w:t>胡嘉</w:t>
            </w:r>
          </w:p>
        </w:tc>
        <w:tc>
          <w:tcPr>
            <w:tcW w:w="617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EastAsia" w:hAnsiTheme="minorEastAsia" w:eastAsiaTheme="minorEastAsia" w:cstheme="minorEastAsia"/>
                <w:snapToGrid w:val="0"/>
                <w:color w:val="000000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1"/>
                <w:szCs w:val="21"/>
                <w:vertAlign w:val="baseline"/>
                <w:lang w:val="en-US" w:eastAsia="zh-CN" w:bidi="ar"/>
              </w:rPr>
              <w:t>本科/学士</w:t>
            </w:r>
          </w:p>
        </w:tc>
        <w:tc>
          <w:tcPr>
            <w:tcW w:w="618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EastAsia" w:hAnsiTheme="minorEastAsia" w:eastAsiaTheme="minorEastAsia" w:cstheme="minorEastAsia"/>
                <w:snapToGrid w:val="0"/>
                <w:color w:val="000000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1"/>
                <w:szCs w:val="21"/>
                <w:vertAlign w:val="baseline"/>
                <w:lang w:val="en-US" w:eastAsia="zh-CN" w:bidi="ar"/>
              </w:rPr>
              <w:t>护师</w:t>
            </w:r>
          </w:p>
        </w:tc>
        <w:tc>
          <w:tcPr>
            <w:tcW w:w="1661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EastAsia" w:hAnsiTheme="minorEastAsia" w:eastAsiaTheme="minorEastAsia" w:cstheme="minorEastAsia"/>
                <w:snapToGrid w:val="0"/>
                <w:color w:val="000000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1"/>
                <w:szCs w:val="21"/>
                <w:vertAlign w:val="baseline"/>
                <w:lang w:val="en-US" w:eastAsia="zh-CN" w:bidi="ar"/>
              </w:rPr>
              <w:t>基础护理学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377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EastAsia" w:hAnsiTheme="minorEastAsia" w:eastAsiaTheme="minorEastAsia" w:cstheme="minorEastAsia"/>
                <w:snapToGrid w:val="0"/>
                <w:color w:val="000000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1"/>
                <w:szCs w:val="21"/>
                <w:vertAlign w:val="baseline"/>
                <w:lang w:val="en-US" w:eastAsia="zh-CN" w:bidi="ar"/>
              </w:rPr>
              <w:t>3</w:t>
            </w:r>
          </w:p>
        </w:tc>
        <w:tc>
          <w:tcPr>
            <w:tcW w:w="1108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EastAsia" w:hAnsiTheme="minorEastAsia" w:eastAsiaTheme="minorEastAsia" w:cstheme="minorEastAsia"/>
                <w:snapToGrid w:val="0"/>
                <w:color w:val="000000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1"/>
                <w:szCs w:val="21"/>
                <w:vertAlign w:val="baseline"/>
                <w:lang w:val="en-US" w:eastAsia="zh-CN" w:bidi="ar"/>
              </w:rPr>
              <w:t>护理学教研室</w:t>
            </w:r>
          </w:p>
        </w:tc>
        <w:tc>
          <w:tcPr>
            <w:tcW w:w="617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EastAsia" w:hAnsiTheme="minorEastAsia" w:eastAsiaTheme="minorEastAsia" w:cstheme="minorEastAsia"/>
                <w:snapToGrid w:val="0"/>
                <w:color w:val="000000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1"/>
                <w:szCs w:val="21"/>
                <w:vertAlign w:val="baseline"/>
                <w:lang w:val="en-US" w:eastAsia="zh-CN" w:bidi="ar"/>
              </w:rPr>
              <w:t>李秋霞</w:t>
            </w:r>
          </w:p>
        </w:tc>
        <w:tc>
          <w:tcPr>
            <w:tcW w:w="617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EastAsia" w:hAnsiTheme="minorEastAsia" w:eastAsiaTheme="minorEastAsia" w:cstheme="minorEastAsia"/>
                <w:snapToGrid w:val="0"/>
                <w:color w:val="000000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1"/>
                <w:szCs w:val="21"/>
                <w:vertAlign w:val="baseline"/>
                <w:lang w:val="en-US" w:eastAsia="zh-CN" w:bidi="ar"/>
              </w:rPr>
              <w:t>本科/学士</w:t>
            </w:r>
          </w:p>
        </w:tc>
        <w:tc>
          <w:tcPr>
            <w:tcW w:w="618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EastAsia" w:hAnsiTheme="minorEastAsia" w:eastAsiaTheme="minorEastAsia" w:cstheme="minorEastAsia"/>
                <w:snapToGrid w:val="0"/>
                <w:color w:val="000000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1"/>
                <w:szCs w:val="21"/>
                <w:vertAlign w:val="baseline"/>
                <w:lang w:val="en-US" w:eastAsia="zh-CN" w:bidi="ar"/>
              </w:rPr>
              <w:t>助教</w:t>
            </w:r>
          </w:p>
        </w:tc>
        <w:tc>
          <w:tcPr>
            <w:tcW w:w="1661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EastAsia" w:hAnsiTheme="minorEastAsia" w:eastAsiaTheme="minorEastAsia" w:cstheme="minorEastAsia"/>
                <w:snapToGrid w:val="0"/>
                <w:color w:val="000000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1"/>
                <w:szCs w:val="21"/>
                <w:vertAlign w:val="baseline"/>
                <w:lang w:val="en-US" w:eastAsia="zh-CN" w:bidi="ar"/>
              </w:rPr>
              <w:t>五官科护理学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377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EastAsia" w:hAnsiTheme="minorEastAsia" w:eastAsiaTheme="minorEastAsia" w:cstheme="minorEastAsia"/>
                <w:snapToGrid w:val="0"/>
                <w:color w:val="000000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1"/>
                <w:szCs w:val="21"/>
                <w:vertAlign w:val="baseline"/>
                <w:lang w:val="en-US" w:eastAsia="zh-CN" w:bidi="ar"/>
              </w:rPr>
              <w:t>4</w:t>
            </w:r>
          </w:p>
        </w:tc>
        <w:tc>
          <w:tcPr>
            <w:tcW w:w="1108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EastAsia" w:hAnsiTheme="minorEastAsia" w:eastAsiaTheme="minorEastAsia" w:cstheme="minorEastAsia"/>
                <w:snapToGrid w:val="0"/>
                <w:color w:val="000000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1"/>
                <w:szCs w:val="21"/>
                <w:vertAlign w:val="baseline"/>
                <w:lang w:val="en-US" w:eastAsia="zh-CN" w:bidi="ar"/>
              </w:rPr>
              <w:t>助产教研室</w:t>
            </w:r>
          </w:p>
        </w:tc>
        <w:tc>
          <w:tcPr>
            <w:tcW w:w="617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EastAsia" w:hAnsiTheme="minorEastAsia" w:eastAsiaTheme="minorEastAsia" w:cstheme="minorEastAsia"/>
                <w:snapToGrid w:val="0"/>
                <w:color w:val="000000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1"/>
                <w:szCs w:val="21"/>
                <w:vertAlign w:val="baseline"/>
                <w:lang w:val="en-US" w:eastAsia="zh-CN" w:bidi="ar"/>
              </w:rPr>
              <w:t>扶艳玲</w:t>
            </w:r>
          </w:p>
        </w:tc>
        <w:tc>
          <w:tcPr>
            <w:tcW w:w="617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EastAsia" w:hAnsiTheme="minorEastAsia" w:eastAsiaTheme="minorEastAsia" w:cstheme="minorEastAsia"/>
                <w:snapToGrid w:val="0"/>
                <w:color w:val="000000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1"/>
                <w:szCs w:val="21"/>
                <w:vertAlign w:val="baseline"/>
                <w:lang w:val="en-US" w:eastAsia="zh-CN" w:bidi="ar"/>
              </w:rPr>
              <w:t>研究生/硕士</w:t>
            </w:r>
          </w:p>
        </w:tc>
        <w:tc>
          <w:tcPr>
            <w:tcW w:w="618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EastAsia" w:hAnsiTheme="minorEastAsia" w:eastAsiaTheme="minorEastAsia" w:cstheme="minorEastAsia"/>
                <w:snapToGrid w:val="0"/>
                <w:color w:val="000000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1"/>
                <w:szCs w:val="21"/>
                <w:vertAlign w:val="baseline"/>
                <w:lang w:val="en-US" w:eastAsia="zh-CN" w:bidi="ar"/>
              </w:rPr>
              <w:t>无</w:t>
            </w:r>
          </w:p>
        </w:tc>
        <w:tc>
          <w:tcPr>
            <w:tcW w:w="1661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EastAsia" w:hAnsiTheme="minorEastAsia" w:eastAsiaTheme="minorEastAsia" w:cstheme="minorEastAsia"/>
                <w:snapToGrid w:val="0"/>
                <w:color w:val="000000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1"/>
                <w:szCs w:val="21"/>
                <w:vertAlign w:val="baseline"/>
                <w:lang w:val="en-US" w:eastAsia="zh-CN" w:bidi="ar"/>
              </w:rPr>
              <w:t>药理学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377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EastAsia" w:hAnsiTheme="minorEastAsia" w:eastAsiaTheme="minorEastAsia" w:cstheme="minorEastAsia"/>
                <w:snapToGrid w:val="0"/>
                <w:color w:val="000000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1"/>
                <w:szCs w:val="21"/>
                <w:vertAlign w:val="baseline"/>
                <w:lang w:val="en-US" w:eastAsia="zh-CN" w:bidi="ar"/>
              </w:rPr>
              <w:t>5</w:t>
            </w:r>
          </w:p>
        </w:tc>
        <w:tc>
          <w:tcPr>
            <w:tcW w:w="1108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EastAsia" w:hAnsiTheme="minorEastAsia" w:eastAsiaTheme="minorEastAsia" w:cstheme="minorEastAsia"/>
                <w:snapToGrid w:val="0"/>
                <w:color w:val="000000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1"/>
                <w:szCs w:val="21"/>
                <w:vertAlign w:val="baseline"/>
                <w:lang w:val="en-US" w:eastAsia="zh-CN" w:bidi="ar"/>
              </w:rPr>
              <w:t>助产教研室</w:t>
            </w:r>
          </w:p>
        </w:tc>
        <w:tc>
          <w:tcPr>
            <w:tcW w:w="617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EastAsia" w:hAnsiTheme="minorEastAsia" w:eastAsiaTheme="minorEastAsia" w:cstheme="minorEastAsia"/>
                <w:snapToGrid w:val="0"/>
                <w:color w:val="000000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1"/>
                <w:szCs w:val="21"/>
                <w:vertAlign w:val="baseline"/>
                <w:lang w:val="en-US" w:eastAsia="zh-CN" w:bidi="ar"/>
              </w:rPr>
              <w:t>罗茉莉</w:t>
            </w:r>
          </w:p>
        </w:tc>
        <w:tc>
          <w:tcPr>
            <w:tcW w:w="617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EastAsia" w:hAnsiTheme="minorEastAsia" w:eastAsiaTheme="minorEastAsia" w:cstheme="minorEastAsia"/>
                <w:snapToGrid w:val="0"/>
                <w:color w:val="000000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1"/>
                <w:szCs w:val="21"/>
                <w:vertAlign w:val="baseline"/>
                <w:lang w:val="en-US" w:eastAsia="zh-CN" w:bidi="ar"/>
              </w:rPr>
              <w:t>本科/学士</w:t>
            </w:r>
          </w:p>
        </w:tc>
        <w:tc>
          <w:tcPr>
            <w:tcW w:w="618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EastAsia" w:hAnsiTheme="minorEastAsia" w:eastAsiaTheme="minorEastAsia" w:cstheme="minorEastAsia"/>
                <w:snapToGrid w:val="0"/>
                <w:color w:val="000000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1"/>
                <w:szCs w:val="21"/>
                <w:vertAlign w:val="baseline"/>
                <w:lang w:val="en-US" w:eastAsia="zh-CN" w:bidi="ar"/>
              </w:rPr>
              <w:t>副高</w:t>
            </w:r>
          </w:p>
        </w:tc>
        <w:tc>
          <w:tcPr>
            <w:tcW w:w="1661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EastAsia" w:hAnsiTheme="minorEastAsia" w:eastAsiaTheme="minorEastAsia" w:cstheme="minorEastAsia"/>
                <w:snapToGrid w:val="0"/>
                <w:color w:val="000000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1"/>
                <w:szCs w:val="21"/>
                <w:vertAlign w:val="baseline"/>
                <w:lang w:val="en-US" w:eastAsia="zh-CN" w:bidi="ar"/>
              </w:rPr>
              <w:t>外科护理学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377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EastAsia" w:hAnsiTheme="minorEastAsia" w:eastAsiaTheme="minorEastAsia" w:cstheme="minorEastAsia"/>
                <w:snapToGrid w:val="0"/>
                <w:color w:val="000000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1"/>
                <w:szCs w:val="21"/>
                <w:vertAlign w:val="baseline"/>
                <w:lang w:val="en-US" w:eastAsia="zh-CN" w:bidi="ar"/>
              </w:rPr>
              <w:t>6</w:t>
            </w:r>
          </w:p>
        </w:tc>
        <w:tc>
          <w:tcPr>
            <w:tcW w:w="1108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EastAsia" w:hAnsiTheme="minorEastAsia" w:eastAsiaTheme="minorEastAsia" w:cstheme="minorEastAsia"/>
                <w:snapToGrid w:val="0"/>
                <w:color w:val="000000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1"/>
                <w:szCs w:val="21"/>
                <w:vertAlign w:val="baseline"/>
                <w:lang w:val="en-US" w:eastAsia="zh-CN" w:bidi="ar"/>
              </w:rPr>
              <w:t>康复治疗学教研室</w:t>
            </w:r>
          </w:p>
        </w:tc>
        <w:tc>
          <w:tcPr>
            <w:tcW w:w="617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EastAsia" w:hAnsiTheme="minorEastAsia" w:eastAsiaTheme="minorEastAsia" w:cstheme="minorEastAsia"/>
                <w:snapToGrid w:val="0"/>
                <w:color w:val="000000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1"/>
                <w:szCs w:val="21"/>
                <w:vertAlign w:val="baseline"/>
                <w:lang w:val="en-US" w:eastAsia="zh-CN" w:bidi="ar"/>
              </w:rPr>
              <w:t>欧阳滢</w:t>
            </w:r>
          </w:p>
        </w:tc>
        <w:tc>
          <w:tcPr>
            <w:tcW w:w="617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EastAsia" w:hAnsiTheme="minorEastAsia" w:eastAsiaTheme="minorEastAsia" w:cstheme="minorEastAsia"/>
                <w:snapToGrid w:val="0"/>
                <w:color w:val="000000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1"/>
                <w:szCs w:val="21"/>
                <w:vertAlign w:val="baseline"/>
                <w:lang w:val="en-US" w:eastAsia="zh-CN" w:bidi="ar"/>
              </w:rPr>
              <w:t>本科/学士</w:t>
            </w:r>
          </w:p>
        </w:tc>
        <w:tc>
          <w:tcPr>
            <w:tcW w:w="618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EastAsia" w:hAnsiTheme="minorEastAsia" w:eastAsiaTheme="minorEastAsia" w:cstheme="minorEastAsia"/>
                <w:snapToGrid w:val="0"/>
                <w:color w:val="000000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1"/>
                <w:szCs w:val="21"/>
                <w:vertAlign w:val="baseline"/>
                <w:lang w:val="en-US" w:eastAsia="zh-CN" w:bidi="ar"/>
              </w:rPr>
              <w:t>助教</w:t>
            </w:r>
          </w:p>
        </w:tc>
        <w:tc>
          <w:tcPr>
            <w:tcW w:w="1661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EastAsia" w:hAnsiTheme="minorEastAsia" w:eastAsiaTheme="minorEastAsia" w:cstheme="minorEastAsia"/>
                <w:snapToGrid w:val="0"/>
                <w:color w:val="000000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Theme="minorEastAsia" w:hAnsiTheme="minorEastAsia" w:cstheme="minorEastAsia"/>
                <w:snapToGrid w:val="0"/>
                <w:color w:val="000000"/>
                <w:kern w:val="0"/>
                <w:sz w:val="21"/>
                <w:szCs w:val="21"/>
                <w:vertAlign w:val="baseline"/>
                <w:lang w:val="en-US" w:eastAsia="zh-CN" w:bidi="ar"/>
              </w:rPr>
              <w:t>康复评定学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377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EastAsia" w:hAnsiTheme="minorEastAsia" w:eastAsiaTheme="minorEastAsia" w:cstheme="minorEastAsia"/>
                <w:snapToGrid w:val="0"/>
                <w:color w:val="000000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1"/>
                <w:szCs w:val="21"/>
                <w:vertAlign w:val="baseline"/>
                <w:lang w:val="en-US" w:eastAsia="zh-CN" w:bidi="ar"/>
              </w:rPr>
              <w:t>7</w:t>
            </w:r>
          </w:p>
        </w:tc>
        <w:tc>
          <w:tcPr>
            <w:tcW w:w="1108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EastAsia" w:hAnsiTheme="minorEastAsia" w:eastAsiaTheme="minorEastAsia" w:cstheme="minorEastAsia"/>
                <w:snapToGrid w:val="0"/>
                <w:color w:val="000000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1"/>
                <w:szCs w:val="21"/>
                <w:vertAlign w:val="baseline"/>
                <w:lang w:val="en-US" w:eastAsia="zh-CN" w:bidi="ar"/>
              </w:rPr>
              <w:t>基础医学教研室</w:t>
            </w:r>
          </w:p>
        </w:tc>
        <w:tc>
          <w:tcPr>
            <w:tcW w:w="617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EastAsia" w:hAnsiTheme="minorEastAsia" w:eastAsiaTheme="minorEastAsia" w:cstheme="minorEastAsia"/>
                <w:snapToGrid w:val="0"/>
                <w:color w:val="000000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1"/>
                <w:szCs w:val="21"/>
                <w:vertAlign w:val="baseline"/>
                <w:lang w:val="en-US" w:eastAsia="zh-CN" w:bidi="ar"/>
              </w:rPr>
              <w:t>廖小立</w:t>
            </w:r>
          </w:p>
        </w:tc>
        <w:tc>
          <w:tcPr>
            <w:tcW w:w="617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EastAsia" w:hAnsiTheme="minorEastAsia" w:eastAsiaTheme="minorEastAsia" w:cstheme="minorEastAsia"/>
                <w:snapToGrid w:val="0"/>
                <w:color w:val="000000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1"/>
                <w:szCs w:val="21"/>
                <w:vertAlign w:val="baseline"/>
                <w:lang w:val="en-US" w:eastAsia="zh-CN" w:bidi="ar"/>
              </w:rPr>
              <w:t>研究生/硕士</w:t>
            </w:r>
          </w:p>
        </w:tc>
        <w:tc>
          <w:tcPr>
            <w:tcW w:w="618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EastAsia" w:hAnsiTheme="minorEastAsia" w:eastAsiaTheme="minorEastAsia" w:cstheme="minorEastAsia"/>
                <w:snapToGrid w:val="0"/>
                <w:color w:val="000000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1"/>
                <w:szCs w:val="21"/>
                <w:vertAlign w:val="baseline"/>
                <w:lang w:val="en-US" w:eastAsia="zh-CN" w:bidi="ar"/>
              </w:rPr>
              <w:t>副教授</w:t>
            </w:r>
          </w:p>
        </w:tc>
        <w:tc>
          <w:tcPr>
            <w:tcW w:w="1661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EastAsia" w:hAnsiTheme="minorEastAsia" w:eastAsiaTheme="minorEastAsia" w:cstheme="minorEastAsia"/>
                <w:snapToGrid w:val="0"/>
                <w:color w:val="000000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1"/>
                <w:szCs w:val="21"/>
                <w:vertAlign w:val="baseline"/>
                <w:lang w:val="en-US" w:eastAsia="zh-CN" w:bidi="ar"/>
              </w:rPr>
              <w:t>医学遗传学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377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EastAsia" w:hAnsiTheme="minorEastAsia" w:eastAsiaTheme="minorEastAsia" w:cstheme="minorEastAsia"/>
                <w:snapToGrid w:val="0"/>
                <w:color w:val="000000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1"/>
                <w:szCs w:val="21"/>
                <w:vertAlign w:val="baseline"/>
                <w:lang w:val="en-US" w:eastAsia="zh-CN" w:bidi="ar"/>
              </w:rPr>
              <w:t>8</w:t>
            </w:r>
          </w:p>
        </w:tc>
        <w:tc>
          <w:tcPr>
            <w:tcW w:w="1108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EastAsia" w:hAnsiTheme="minorEastAsia" w:eastAsiaTheme="minorEastAsia" w:cstheme="minorEastAsia"/>
                <w:snapToGrid w:val="0"/>
                <w:color w:val="000000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1"/>
                <w:szCs w:val="21"/>
                <w:vertAlign w:val="baseline"/>
                <w:lang w:val="en-US" w:eastAsia="zh-CN" w:bidi="ar"/>
              </w:rPr>
              <w:t>基础医学教研室</w:t>
            </w:r>
          </w:p>
        </w:tc>
        <w:tc>
          <w:tcPr>
            <w:tcW w:w="617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EastAsia" w:hAnsiTheme="minorEastAsia" w:eastAsiaTheme="minorEastAsia" w:cstheme="minorEastAsia"/>
                <w:snapToGrid w:val="0"/>
                <w:color w:val="000000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1"/>
                <w:szCs w:val="21"/>
                <w:vertAlign w:val="baseline"/>
                <w:lang w:val="en-US" w:eastAsia="zh-CN" w:bidi="ar"/>
              </w:rPr>
              <w:t>李雨静</w:t>
            </w:r>
          </w:p>
        </w:tc>
        <w:tc>
          <w:tcPr>
            <w:tcW w:w="617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EastAsia" w:hAnsiTheme="minorEastAsia" w:eastAsiaTheme="minorEastAsia" w:cstheme="minorEastAsia"/>
                <w:snapToGrid w:val="0"/>
                <w:color w:val="000000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1"/>
                <w:szCs w:val="21"/>
                <w:vertAlign w:val="baseline"/>
                <w:lang w:val="en-US" w:eastAsia="zh-CN" w:bidi="ar"/>
              </w:rPr>
              <w:t>本科/学士</w:t>
            </w:r>
          </w:p>
        </w:tc>
        <w:tc>
          <w:tcPr>
            <w:tcW w:w="618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EastAsia" w:hAnsiTheme="minorEastAsia" w:eastAsiaTheme="minorEastAsia" w:cstheme="minorEastAsia"/>
                <w:snapToGrid w:val="0"/>
                <w:color w:val="000000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1"/>
                <w:szCs w:val="21"/>
                <w:vertAlign w:val="baseline"/>
                <w:lang w:val="en-US" w:eastAsia="zh-CN" w:bidi="ar"/>
              </w:rPr>
              <w:t>讲师</w:t>
            </w:r>
          </w:p>
        </w:tc>
        <w:tc>
          <w:tcPr>
            <w:tcW w:w="1661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EastAsia" w:hAnsiTheme="minorEastAsia" w:eastAsiaTheme="minorEastAsia" w:cstheme="minorEastAsia"/>
                <w:snapToGrid w:val="0"/>
                <w:color w:val="000000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1"/>
                <w:szCs w:val="21"/>
                <w:vertAlign w:val="baseline"/>
                <w:lang w:val="en-US" w:eastAsia="zh-CN" w:bidi="ar"/>
              </w:rPr>
              <w:t>药理学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377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EastAsia" w:hAnsiTheme="minorEastAsia" w:eastAsiaTheme="minorEastAsia" w:cstheme="minorEastAsia"/>
                <w:snapToGrid w:val="0"/>
                <w:color w:val="000000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1"/>
                <w:szCs w:val="21"/>
                <w:vertAlign w:val="baseline"/>
                <w:lang w:val="en-US" w:eastAsia="zh-CN" w:bidi="ar"/>
              </w:rPr>
              <w:t>9</w:t>
            </w:r>
          </w:p>
        </w:tc>
        <w:tc>
          <w:tcPr>
            <w:tcW w:w="1108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EastAsia" w:hAnsiTheme="minorEastAsia" w:eastAsiaTheme="minorEastAsia" w:cstheme="minorEastAsia"/>
                <w:snapToGrid w:val="0"/>
                <w:color w:val="000000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1"/>
                <w:szCs w:val="21"/>
                <w:vertAlign w:val="baseline"/>
                <w:lang w:val="en-US" w:eastAsia="zh-CN" w:bidi="ar"/>
              </w:rPr>
              <w:t>基础医学教研室</w:t>
            </w:r>
          </w:p>
        </w:tc>
        <w:tc>
          <w:tcPr>
            <w:tcW w:w="617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EastAsia" w:hAnsiTheme="minorEastAsia" w:eastAsiaTheme="minorEastAsia" w:cstheme="minorEastAsia"/>
                <w:snapToGrid w:val="0"/>
                <w:color w:val="000000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1"/>
                <w:szCs w:val="21"/>
                <w:vertAlign w:val="baseline"/>
                <w:lang w:val="en-US" w:eastAsia="zh-CN" w:bidi="ar"/>
              </w:rPr>
              <w:t>何谋海</w:t>
            </w:r>
          </w:p>
        </w:tc>
        <w:tc>
          <w:tcPr>
            <w:tcW w:w="617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EastAsia" w:hAnsiTheme="minorEastAsia" w:eastAsiaTheme="minorEastAsia" w:cstheme="minorEastAsia"/>
                <w:snapToGrid w:val="0"/>
                <w:color w:val="000000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1"/>
                <w:szCs w:val="21"/>
                <w:vertAlign w:val="baseline"/>
                <w:lang w:val="en-US" w:eastAsia="zh-CN" w:bidi="ar"/>
              </w:rPr>
              <w:t>研究生/硕士</w:t>
            </w:r>
          </w:p>
        </w:tc>
        <w:tc>
          <w:tcPr>
            <w:tcW w:w="618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EastAsia" w:hAnsiTheme="minorEastAsia" w:eastAsiaTheme="minorEastAsia" w:cstheme="minorEastAsia"/>
                <w:snapToGrid w:val="0"/>
                <w:color w:val="000000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1"/>
                <w:szCs w:val="21"/>
                <w:vertAlign w:val="baseline"/>
                <w:lang w:val="en-US" w:eastAsia="zh-CN" w:bidi="ar"/>
              </w:rPr>
              <w:t>副教授</w:t>
            </w:r>
          </w:p>
        </w:tc>
        <w:tc>
          <w:tcPr>
            <w:tcW w:w="1661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Theme="minorEastAsia" w:hAnsiTheme="minorEastAsia" w:eastAsiaTheme="minorEastAsia" w:cstheme="minorEastAsia"/>
                <w:snapToGrid w:val="0"/>
                <w:color w:val="000000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kern w:val="0"/>
                <w:sz w:val="21"/>
                <w:szCs w:val="21"/>
                <w:vertAlign w:val="baseline"/>
                <w:lang w:val="en-US" w:eastAsia="zh-CN" w:bidi="ar"/>
              </w:rPr>
              <w:t>生物化学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377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仿宋_GB2312" w:hAnsi="仿宋_GB2312" w:eastAsia="仿宋_GB2312" w:cs="仿宋_GB2312"/>
                <w:i w:val="0"/>
                <w:iCs w:val="0"/>
                <w:caps w:val="0"/>
                <w:color w:val="auto"/>
                <w:spacing w:val="0"/>
                <w:sz w:val="30"/>
                <w:szCs w:val="30"/>
                <w:shd w:val="clear" w:fill="FFFFFF"/>
                <w:vertAlign w:val="baseline"/>
                <w:lang w:val="en-US" w:eastAsia="zh-CN"/>
              </w:rPr>
            </w:pPr>
          </w:p>
        </w:tc>
        <w:tc>
          <w:tcPr>
            <w:tcW w:w="1108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仿宋_GB2312" w:hAnsi="仿宋_GB2312" w:eastAsia="仿宋_GB2312" w:cs="仿宋_GB2312"/>
                <w:i w:val="0"/>
                <w:iCs w:val="0"/>
                <w:caps w:val="0"/>
                <w:color w:val="auto"/>
                <w:spacing w:val="0"/>
                <w:sz w:val="30"/>
                <w:szCs w:val="30"/>
                <w:shd w:val="clear" w:fill="FFFFFF"/>
                <w:vertAlign w:val="baseline"/>
                <w:lang w:val="en-US" w:eastAsia="zh-CN"/>
              </w:rPr>
            </w:pPr>
          </w:p>
        </w:tc>
        <w:tc>
          <w:tcPr>
            <w:tcW w:w="617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仿宋_GB2312" w:hAnsi="仿宋_GB2312" w:eastAsia="仿宋_GB2312" w:cs="仿宋_GB2312"/>
                <w:i w:val="0"/>
                <w:iCs w:val="0"/>
                <w:caps w:val="0"/>
                <w:color w:val="auto"/>
                <w:spacing w:val="0"/>
                <w:sz w:val="30"/>
                <w:szCs w:val="30"/>
                <w:shd w:val="clear" w:fill="FFFFFF"/>
                <w:vertAlign w:val="baseline"/>
                <w:lang w:val="en-US" w:eastAsia="zh-CN"/>
              </w:rPr>
            </w:pPr>
          </w:p>
        </w:tc>
        <w:tc>
          <w:tcPr>
            <w:tcW w:w="617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仿宋_GB2312" w:hAnsi="仿宋_GB2312" w:eastAsia="仿宋_GB2312" w:cs="仿宋_GB2312"/>
                <w:i w:val="0"/>
                <w:iCs w:val="0"/>
                <w:caps w:val="0"/>
                <w:color w:val="auto"/>
                <w:spacing w:val="0"/>
                <w:sz w:val="30"/>
                <w:szCs w:val="30"/>
                <w:shd w:val="clear" w:fill="FFFFFF"/>
                <w:vertAlign w:val="baseline"/>
                <w:lang w:val="en-US" w:eastAsia="zh-CN"/>
              </w:rPr>
            </w:pPr>
          </w:p>
        </w:tc>
        <w:tc>
          <w:tcPr>
            <w:tcW w:w="618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仿宋_GB2312" w:hAnsi="仿宋_GB2312" w:eastAsia="仿宋_GB2312" w:cs="仿宋_GB2312"/>
                <w:i w:val="0"/>
                <w:iCs w:val="0"/>
                <w:caps w:val="0"/>
                <w:color w:val="auto"/>
                <w:spacing w:val="0"/>
                <w:sz w:val="30"/>
                <w:szCs w:val="30"/>
                <w:shd w:val="clear" w:fill="FFFFFF"/>
                <w:vertAlign w:val="baseline"/>
                <w:lang w:val="en-US" w:eastAsia="zh-CN"/>
              </w:rPr>
            </w:pPr>
          </w:p>
        </w:tc>
        <w:tc>
          <w:tcPr>
            <w:tcW w:w="1661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仿宋_GB2312" w:hAnsi="仿宋_GB2312" w:eastAsia="仿宋_GB2312" w:cs="仿宋_GB2312"/>
                <w:i w:val="0"/>
                <w:iCs w:val="0"/>
                <w:caps w:val="0"/>
                <w:color w:val="auto"/>
                <w:spacing w:val="0"/>
                <w:sz w:val="30"/>
                <w:szCs w:val="30"/>
                <w:shd w:val="clear" w:fill="FFFFFF"/>
                <w:vertAlign w:val="baseline"/>
                <w:lang w:val="en-US" w:eastAsia="zh-CN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0" w:firstLineChars="0"/>
        <w:jc w:val="both"/>
        <w:textAlignment w:val="auto"/>
        <w:rPr>
          <w:rFonts w:hint="default" w:ascii="黑体" w:hAnsi="黑体" w:eastAsia="黑体" w:cs="黑体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sectPr>
          <w:type w:val="continuous"/>
          <w:pgSz w:w="16838" w:h="11906" w:orient="landscape"/>
          <w:pgMar w:top="1800" w:right="1440" w:bottom="1800" w:left="1440" w:header="851" w:footer="992" w:gutter="0"/>
          <w:pgNumType w:fmt="numberInDash"/>
          <w:cols w:space="425" w:num="1"/>
          <w:docGrid w:type="lines" w:linePitch="312" w:charSpace="0"/>
        </w:sectPr>
      </w:pPr>
    </w:p>
    <w:p>
      <w:pPr>
        <w:keepNext w:val="0"/>
        <w:keepLines w:val="0"/>
        <w:pageBreakBefore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0" w:firstLineChars="0"/>
        <w:jc w:val="left"/>
        <w:textAlignment w:val="auto"/>
        <w:rPr>
          <w:rFonts w:hint="default" w:ascii="仿宋_GB2312" w:hAnsi="仿宋_GB2312" w:eastAsia="仿宋_GB2312" w:cs="仿宋_GB2312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  <w:t>附件3：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0" w:firstLineChars="0"/>
        <w:jc w:val="center"/>
        <w:textAlignment w:val="auto"/>
        <w:rPr>
          <w:rFonts w:hint="eastAsia" w:ascii="黑体" w:hAnsi="黑体" w:eastAsia="黑体" w:cs="黑体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黑体" w:hAnsi="黑体" w:eastAsia="黑体" w:cs="黑体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专业负责人说专业评价表</w:t>
      </w:r>
    </w:p>
    <w:tbl>
      <w:tblPr>
        <w:tblStyle w:val="6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71"/>
        <w:gridCol w:w="2045"/>
        <w:gridCol w:w="1269"/>
        <w:gridCol w:w="343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7" w:hRule="atLeast"/>
        </w:trPr>
        <w:tc>
          <w:tcPr>
            <w:tcW w:w="177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2"/>
                <w:szCs w:val="22"/>
                <w:shd w:val="clear" w:fill="FFFFFF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2"/>
                <w:szCs w:val="22"/>
                <w:shd w:val="clear" w:fill="FFFFFF"/>
                <w:vertAlign w:val="baseline"/>
                <w:lang w:val="en-US" w:eastAsia="zh-CN"/>
              </w:rPr>
              <w:t>专业负责人</w:t>
            </w:r>
          </w:p>
        </w:tc>
        <w:tc>
          <w:tcPr>
            <w:tcW w:w="204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2"/>
                <w:szCs w:val="22"/>
                <w:shd w:val="clear" w:fill="FFFFFF"/>
                <w:vertAlign w:val="baseline"/>
                <w:lang w:val="en-US" w:eastAsia="zh-CN"/>
              </w:rPr>
            </w:pPr>
          </w:p>
        </w:tc>
        <w:tc>
          <w:tcPr>
            <w:tcW w:w="126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2"/>
                <w:szCs w:val="22"/>
                <w:shd w:val="clear" w:fill="FFFFFF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2"/>
                <w:szCs w:val="22"/>
                <w:shd w:val="clear" w:fill="FFFFFF"/>
                <w:vertAlign w:val="baseline"/>
                <w:lang w:val="en-US" w:eastAsia="zh-CN"/>
              </w:rPr>
              <w:t>职    称</w:t>
            </w:r>
          </w:p>
        </w:tc>
        <w:tc>
          <w:tcPr>
            <w:tcW w:w="343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2"/>
                <w:szCs w:val="22"/>
                <w:shd w:val="clear" w:fill="FFFFFF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atLeast"/>
        </w:trPr>
        <w:tc>
          <w:tcPr>
            <w:tcW w:w="177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2"/>
                <w:szCs w:val="22"/>
                <w:shd w:val="clear" w:fill="FFFFFF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2"/>
                <w:szCs w:val="22"/>
                <w:shd w:val="clear" w:fill="FFFFFF"/>
                <w:vertAlign w:val="baseline"/>
                <w:lang w:val="en-US" w:eastAsia="zh-CN"/>
              </w:rPr>
              <w:t>学    院</w:t>
            </w:r>
          </w:p>
        </w:tc>
        <w:tc>
          <w:tcPr>
            <w:tcW w:w="204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2"/>
                <w:szCs w:val="22"/>
                <w:shd w:val="clear" w:fill="FFFFFF"/>
                <w:vertAlign w:val="baseline"/>
                <w:lang w:val="en-US" w:eastAsia="zh-CN"/>
              </w:rPr>
            </w:pPr>
          </w:p>
        </w:tc>
        <w:tc>
          <w:tcPr>
            <w:tcW w:w="126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2"/>
                <w:szCs w:val="22"/>
                <w:shd w:val="clear" w:fill="FFFFFF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2"/>
                <w:szCs w:val="22"/>
                <w:shd w:val="clear" w:fill="FFFFFF"/>
                <w:vertAlign w:val="baseline"/>
                <w:lang w:val="en-US" w:eastAsia="zh-CN"/>
              </w:rPr>
              <w:t>专业名称</w:t>
            </w:r>
          </w:p>
        </w:tc>
        <w:tc>
          <w:tcPr>
            <w:tcW w:w="343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2"/>
                <w:szCs w:val="22"/>
                <w:shd w:val="clear" w:fill="FFFFFF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1" w:hRule="atLeast"/>
          <w:tblHeader/>
        </w:trPr>
        <w:tc>
          <w:tcPr>
            <w:tcW w:w="177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2"/>
                <w:szCs w:val="22"/>
                <w:shd w:val="clear" w:fill="FFFFFF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2"/>
                <w:szCs w:val="22"/>
                <w:shd w:val="clear" w:fill="FFFFFF"/>
                <w:vertAlign w:val="baseline"/>
                <w:lang w:val="en-US" w:eastAsia="zh-CN"/>
              </w:rPr>
              <w:t>指  标</w:t>
            </w:r>
          </w:p>
        </w:tc>
        <w:tc>
          <w:tcPr>
            <w:tcW w:w="6751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2"/>
                <w:szCs w:val="22"/>
                <w:shd w:val="clear" w:fill="FFFFFF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2"/>
                <w:szCs w:val="22"/>
                <w:shd w:val="clear" w:fill="FFFFFF"/>
                <w:vertAlign w:val="baseline"/>
                <w:lang w:val="en-US" w:eastAsia="zh-CN"/>
              </w:rPr>
              <w:t>评价标准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6" w:hRule="atLeast"/>
        </w:trPr>
        <w:tc>
          <w:tcPr>
            <w:tcW w:w="177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333333"/>
                <w:spacing w:val="0"/>
                <w:sz w:val="21"/>
                <w:szCs w:val="21"/>
                <w:shd w:val="clear" w:fill="FFFFFF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333333"/>
                <w:spacing w:val="0"/>
                <w:sz w:val="21"/>
                <w:szCs w:val="21"/>
                <w:shd w:val="clear" w:fill="FFFFFF"/>
                <w:lang w:val="en-US" w:eastAsia="zh-CN"/>
              </w:rPr>
              <w:t>1.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333333"/>
                <w:spacing w:val="0"/>
                <w:sz w:val="21"/>
                <w:szCs w:val="21"/>
                <w:shd w:val="clear" w:fill="FFFFFF"/>
              </w:rPr>
              <w:t>专业概况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333333"/>
                <w:spacing w:val="0"/>
                <w:sz w:val="21"/>
                <w:szCs w:val="21"/>
                <w:shd w:val="clear" w:fill="FFFFFF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333333"/>
                <w:spacing w:val="0"/>
                <w:sz w:val="21"/>
                <w:szCs w:val="21"/>
                <w:shd w:val="clear" w:fill="FFFFFF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333333"/>
                <w:spacing w:val="0"/>
                <w:sz w:val="21"/>
                <w:szCs w:val="21"/>
                <w:shd w:val="clear" w:fill="FFFFFF"/>
                <w:lang w:val="en-US" w:eastAsia="zh-CN"/>
              </w:rPr>
              <w:t>10分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333333"/>
                <w:spacing w:val="0"/>
                <w:sz w:val="21"/>
                <w:szCs w:val="21"/>
                <w:shd w:val="clear" w:fill="FFFFFF"/>
                <w:lang w:eastAsia="zh-CN"/>
              </w:rPr>
              <w:t>）</w:t>
            </w:r>
          </w:p>
        </w:tc>
        <w:tc>
          <w:tcPr>
            <w:tcW w:w="6751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420" w:firstLineChars="200"/>
              <w:jc w:val="both"/>
              <w:textAlignment w:val="auto"/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1"/>
                <w:szCs w:val="21"/>
                <w:shd w:val="clear" w:fill="FFFFFF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shd w:val="clear" w:fill="FFFFFF"/>
              </w:rPr>
              <w:t>设置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shd w:val="clear" w:fill="FFFFFF"/>
                <w:lang w:eastAsia="zh-CN"/>
              </w:rPr>
              <w:t>时间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shd w:val="clear" w:fill="FFFFFF"/>
              </w:rPr>
              <w:t>，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shd w:val="clear" w:fill="FFFFFF"/>
                <w:lang w:eastAsia="zh-CN"/>
              </w:rPr>
              <w:t>培养人才情况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shd w:val="clear" w:fill="FFFFFF"/>
              </w:rPr>
              <w:t>，在校学生人数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shd w:val="clear" w:fill="FFFFFF"/>
                <w:lang w:eastAsia="zh-CN"/>
              </w:rPr>
              <w:t>，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shd w:val="clear" w:fill="FFFFFF"/>
              </w:rPr>
              <w:t>师资情况、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shd w:val="clear" w:fill="FFFFFF"/>
                <w:lang w:eastAsia="zh-CN"/>
              </w:rPr>
              <w:t>教学条件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shd w:val="clear" w:fill="FFFFFF"/>
              </w:rPr>
              <w:t>、校企合作情况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shd w:val="clear" w:fill="FFFFFF"/>
                <w:lang w:eastAsia="zh-CN"/>
              </w:rPr>
              <w:t>，教研科研情况，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shd w:val="clear" w:fill="FFFFFF"/>
              </w:rPr>
              <w:t>社会服务情况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shd w:val="clear" w:fill="FFFFFF"/>
                <w:lang w:eastAsia="zh-CN"/>
              </w:rPr>
              <w:t>，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shd w:val="clear" w:fill="FFFFFF"/>
              </w:rPr>
              <w:t>学生就业情况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shd w:val="clear" w:fill="FFFFFF"/>
                <w:lang w:eastAsia="zh-CN"/>
              </w:rPr>
              <w:t>等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shd w:val="clear" w:fill="FFFFFF"/>
              </w:rPr>
              <w:t>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5" w:hRule="atLeast"/>
        </w:trPr>
        <w:tc>
          <w:tcPr>
            <w:tcW w:w="1771" w:type="dxa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333333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  <w:t>2.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333333"/>
                <w:spacing w:val="0"/>
                <w:sz w:val="21"/>
                <w:szCs w:val="21"/>
              </w:rPr>
              <w:t>专业定位</w:t>
            </w:r>
          </w:p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  <w:t>10分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eastAsia="zh-CN"/>
              </w:rPr>
              <w:t>）</w:t>
            </w:r>
          </w:p>
        </w:tc>
        <w:tc>
          <w:tcPr>
            <w:tcW w:w="6751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20" w:firstLineChars="200"/>
              <w:jc w:val="both"/>
              <w:textAlignment w:val="auto"/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1"/>
                <w:szCs w:val="21"/>
                <w:shd w:val="clear" w:fill="FFFFFF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33333"/>
                <w:spacing w:val="0"/>
                <w:sz w:val="21"/>
                <w:szCs w:val="21"/>
              </w:rPr>
              <w:t>目标定位准确，适应区域（行业）经济社会发展需要；符合专业办学条件，有成熟的专业依托和配套的资源条件支撑；专业口径、专业发展方向符合学校办学定位，有较大的发展潜力。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1" w:hRule="atLeast"/>
        </w:trPr>
        <w:tc>
          <w:tcPr>
            <w:tcW w:w="1771" w:type="dxa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1"/>
                <w:szCs w:val="21"/>
                <w:shd w:val="clear" w:fill="FFFFFF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1"/>
                <w:szCs w:val="21"/>
                <w:shd w:val="clear" w:fill="FFFFFF"/>
                <w:vertAlign w:val="baseline"/>
                <w:lang w:val="en-US" w:eastAsia="zh-CN"/>
              </w:rPr>
              <w:t>3.培养目标</w:t>
            </w:r>
          </w:p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1"/>
                <w:szCs w:val="21"/>
                <w:shd w:val="clear" w:fill="FFFFFF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1"/>
                <w:szCs w:val="21"/>
                <w:shd w:val="clear" w:fill="FFFFFF"/>
                <w:vertAlign w:val="baseline"/>
                <w:lang w:val="en-US" w:eastAsia="zh-CN"/>
              </w:rPr>
              <w:t>（10分）</w:t>
            </w:r>
          </w:p>
        </w:tc>
        <w:tc>
          <w:tcPr>
            <w:tcW w:w="6751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20" w:firstLineChars="200"/>
              <w:jc w:val="both"/>
              <w:textAlignment w:val="auto"/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1"/>
                <w:szCs w:val="21"/>
                <w:shd w:val="clear" w:fill="FFFFFF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33333"/>
                <w:spacing w:val="0"/>
                <w:sz w:val="21"/>
                <w:szCs w:val="21"/>
              </w:rPr>
              <w:t>培养目标符合专业定位和行业特点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eastAsia="zh-CN"/>
              </w:rPr>
              <w:t>，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33333"/>
                <w:spacing w:val="0"/>
                <w:sz w:val="21"/>
                <w:szCs w:val="21"/>
              </w:rPr>
              <w:t>符合学校人才培养目标及定位，体现本专业人才培养特色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eastAsia="zh-CN"/>
              </w:rPr>
              <w:t>，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33333"/>
                <w:spacing w:val="0"/>
                <w:sz w:val="21"/>
                <w:szCs w:val="21"/>
              </w:rPr>
              <w:t>能反映学生毕业后5年左右在社会与专业领域预期取得的成就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eastAsia="zh-CN"/>
              </w:rPr>
              <w:t>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14" w:hRule="atLeast"/>
        </w:trPr>
        <w:tc>
          <w:tcPr>
            <w:tcW w:w="1771" w:type="dxa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1"/>
                <w:szCs w:val="21"/>
                <w:shd w:val="clear" w:fill="FFFFFF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1"/>
                <w:szCs w:val="21"/>
                <w:shd w:val="clear" w:fill="FFFFFF"/>
                <w:vertAlign w:val="baseline"/>
                <w:lang w:val="en-US" w:eastAsia="zh-CN"/>
              </w:rPr>
              <w:t>4.培养要求</w:t>
            </w:r>
          </w:p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1"/>
                <w:szCs w:val="21"/>
                <w:shd w:val="clear" w:fill="FFFFFF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1"/>
                <w:szCs w:val="21"/>
                <w:shd w:val="clear" w:fill="FFFFFF"/>
                <w:vertAlign w:val="baseline"/>
                <w:lang w:val="en-US" w:eastAsia="zh-CN"/>
              </w:rPr>
              <w:t>（10分）</w:t>
            </w:r>
          </w:p>
        </w:tc>
        <w:tc>
          <w:tcPr>
            <w:tcW w:w="6751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20" w:firstLineChars="200"/>
              <w:jc w:val="both"/>
              <w:textAlignment w:val="auto"/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1"/>
                <w:szCs w:val="21"/>
                <w:shd w:val="clear" w:fill="FFFFFF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33333"/>
                <w:spacing w:val="0"/>
                <w:sz w:val="21"/>
                <w:szCs w:val="21"/>
              </w:rPr>
              <w:t>体现德、智、体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eastAsia="zh-CN"/>
              </w:rPr>
              <w:t>、美、劳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33333"/>
                <w:spacing w:val="0"/>
                <w:sz w:val="21"/>
                <w:szCs w:val="21"/>
              </w:rPr>
              <w:t>全面发展的要求，能够以需求为导向，根据专业的具体情况，确定具体的知识、能力和素质要求，既能体现共性要求，又凸显具体化、个性化的培养规格要求，有利于学生人文素养、科学素质的提高，以及创新精神和实践能力的培养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90" w:hRule="atLeast"/>
        </w:trPr>
        <w:tc>
          <w:tcPr>
            <w:tcW w:w="1771" w:type="dxa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333333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  <w:t>5.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333333"/>
                <w:spacing w:val="0"/>
                <w:sz w:val="21"/>
                <w:szCs w:val="21"/>
              </w:rPr>
              <w:t>课程体系</w:t>
            </w:r>
          </w:p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  <w:t>20分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eastAsia="zh-CN"/>
              </w:rPr>
              <w:t>）</w:t>
            </w:r>
          </w:p>
        </w:tc>
        <w:tc>
          <w:tcPr>
            <w:tcW w:w="6751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420" w:firstLineChars="200"/>
              <w:jc w:val="both"/>
              <w:textAlignment w:val="auto"/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1"/>
                <w:szCs w:val="21"/>
                <w:shd w:val="clear" w:fill="FFFFFF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33333"/>
                <w:spacing w:val="0"/>
                <w:sz w:val="21"/>
                <w:szCs w:val="21"/>
              </w:rPr>
              <w:t>课程体系构建体现专业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eastAsia="zh-CN"/>
              </w:rPr>
              <w:t>培养目标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33333"/>
                <w:spacing w:val="0"/>
                <w:sz w:val="21"/>
                <w:szCs w:val="21"/>
              </w:rPr>
              <w:t>，明确各课程在专业课程体系中的定位，合理安排课程的前后顺序，适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eastAsia="zh-CN"/>
              </w:rPr>
              <w:t>合应用型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33333"/>
                <w:spacing w:val="0"/>
                <w:sz w:val="21"/>
                <w:szCs w:val="21"/>
              </w:rPr>
              <w:t>人才成长规律，并采取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eastAsia="zh-CN"/>
              </w:rPr>
              <w:t>有效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33333"/>
                <w:spacing w:val="0"/>
                <w:sz w:val="21"/>
                <w:szCs w:val="21"/>
              </w:rPr>
              <w:t>措施予以实施。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1" w:hRule="atLeast"/>
        </w:trPr>
        <w:tc>
          <w:tcPr>
            <w:tcW w:w="1771" w:type="dxa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333333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  <w:t>6.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333333"/>
                <w:spacing w:val="0"/>
                <w:sz w:val="21"/>
                <w:szCs w:val="21"/>
              </w:rPr>
              <w:t>特色与创新</w:t>
            </w:r>
          </w:p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  <w:t>15分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eastAsia="zh-CN"/>
              </w:rPr>
              <w:t>）</w:t>
            </w:r>
          </w:p>
        </w:tc>
        <w:tc>
          <w:tcPr>
            <w:tcW w:w="6751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420" w:firstLineChars="200"/>
              <w:jc w:val="both"/>
              <w:textAlignment w:val="auto"/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1"/>
                <w:szCs w:val="21"/>
                <w:shd w:val="clear" w:fill="FFFFFF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33333"/>
                <w:spacing w:val="0"/>
                <w:sz w:val="21"/>
                <w:szCs w:val="21"/>
              </w:rPr>
              <w:t>根据专业自身实际而形成的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eastAsia="zh-CN"/>
              </w:rPr>
              <w:t>独特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33333"/>
                <w:spacing w:val="0"/>
                <w:sz w:val="21"/>
                <w:szCs w:val="21"/>
              </w:rPr>
              <w:t>成果，如人才培养模式、课程体系、教学模式、教学质量评价、教学质量保障体系等。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1" w:hRule="atLeast"/>
        </w:trPr>
        <w:tc>
          <w:tcPr>
            <w:tcW w:w="1771" w:type="dxa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  <w:t>7.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333333"/>
                <w:spacing w:val="0"/>
                <w:sz w:val="21"/>
                <w:szCs w:val="21"/>
              </w:rPr>
              <w:t>存在问题及</w:t>
            </w:r>
          </w:p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333333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333333"/>
                <w:spacing w:val="0"/>
                <w:sz w:val="21"/>
                <w:szCs w:val="21"/>
              </w:rPr>
              <w:t>下一步建设思路</w:t>
            </w:r>
          </w:p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  <w:t>15分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eastAsia="zh-CN"/>
              </w:rPr>
              <w:t>）</w:t>
            </w:r>
          </w:p>
        </w:tc>
        <w:tc>
          <w:tcPr>
            <w:tcW w:w="6751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420" w:firstLineChars="200"/>
              <w:jc w:val="both"/>
              <w:textAlignment w:val="auto"/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1"/>
                <w:szCs w:val="21"/>
                <w:shd w:val="clear" w:fill="FFFFFF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33333"/>
                <w:spacing w:val="0"/>
                <w:sz w:val="21"/>
                <w:szCs w:val="21"/>
              </w:rPr>
              <w:t>对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eastAsia="zh-CN"/>
              </w:rPr>
              <w:t>专业建设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33333"/>
                <w:spacing w:val="0"/>
                <w:sz w:val="21"/>
                <w:szCs w:val="21"/>
              </w:rPr>
              <w:t>存在的问题分析准确，解决问题的思路清晰，提出的措施切实可行。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2" w:hRule="atLeast"/>
        </w:trPr>
        <w:tc>
          <w:tcPr>
            <w:tcW w:w="1771" w:type="dxa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  <w:t>8.个人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eastAsia="zh-CN"/>
              </w:rPr>
              <w:t>综合素质</w:t>
            </w:r>
          </w:p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  <w:t>10分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eastAsia="zh-CN"/>
              </w:rPr>
              <w:t>）</w:t>
            </w:r>
          </w:p>
        </w:tc>
        <w:tc>
          <w:tcPr>
            <w:tcW w:w="6751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420" w:firstLineChars="200"/>
              <w:jc w:val="both"/>
              <w:textAlignment w:val="auto"/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1"/>
                <w:szCs w:val="21"/>
                <w:shd w:val="clear" w:fill="FFFFFF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  <w:t>仪表大方、端庄；声音宏亮、语速适中、语言简洁清晰，富有感染力；在规定时间内完成。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2" w:hRule="atLeast"/>
        </w:trPr>
        <w:tc>
          <w:tcPr>
            <w:tcW w:w="1771" w:type="dxa"/>
            <w:vAlign w:val="center"/>
          </w:tcPr>
          <w:p>
            <w:pPr>
              <w:pStyle w:val="4"/>
              <w:keepNext w:val="0"/>
              <w:keepLines w:val="0"/>
              <w:widowControl/>
              <w:suppressLineNumbers w:val="0"/>
              <w:spacing w:before="0" w:beforeAutospacing="1" w:after="0" w:afterAutospacing="1" w:line="300" w:lineRule="atLeast"/>
              <w:ind w:left="0" w:leftChars="0" w:right="0" w:rightChars="0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eastAsia="zh-CN"/>
              </w:rPr>
              <w:t>最终得分</w:t>
            </w:r>
          </w:p>
        </w:tc>
        <w:tc>
          <w:tcPr>
            <w:tcW w:w="6751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1"/>
                <w:szCs w:val="21"/>
                <w:shd w:val="clear" w:fill="FFFFFF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327" w:hRule="atLeast"/>
        </w:trPr>
        <w:tc>
          <w:tcPr>
            <w:tcW w:w="8522" w:type="dxa"/>
            <w:gridSpan w:val="4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1"/>
                <w:szCs w:val="21"/>
                <w:shd w:val="clear" w:fill="FFFFFF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1"/>
                <w:szCs w:val="21"/>
                <w:shd w:val="clear" w:fill="FFFFFF"/>
                <w:vertAlign w:val="baseline"/>
                <w:lang w:val="en-US" w:eastAsia="zh-CN"/>
              </w:rPr>
              <w:t>评价意见及建议：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1"/>
                <w:szCs w:val="21"/>
                <w:shd w:val="clear" w:fill="FFFFFF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1"/>
                <w:szCs w:val="21"/>
                <w:shd w:val="clear" w:fill="FFFFFF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1"/>
                <w:szCs w:val="21"/>
                <w:shd w:val="clear" w:fill="FFFFFF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1"/>
                <w:szCs w:val="21"/>
                <w:shd w:val="clear" w:fill="FFFFFF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1"/>
                <w:szCs w:val="21"/>
                <w:shd w:val="clear" w:fill="FFFFFF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1"/>
                <w:szCs w:val="21"/>
                <w:shd w:val="clear" w:fill="FFFFFF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1"/>
                <w:szCs w:val="21"/>
                <w:shd w:val="clear" w:fill="FFFFFF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1"/>
                <w:szCs w:val="21"/>
                <w:shd w:val="clear" w:fill="FFFFFF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1"/>
                <w:szCs w:val="21"/>
                <w:shd w:val="clear" w:fill="FFFFFF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1"/>
                <w:szCs w:val="21"/>
                <w:shd w:val="clear" w:fill="FFFFFF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1"/>
                <w:szCs w:val="21"/>
                <w:shd w:val="clear" w:fill="FFFFFF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1"/>
                <w:szCs w:val="21"/>
                <w:shd w:val="clear" w:fill="FFFFFF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1"/>
                <w:szCs w:val="21"/>
                <w:shd w:val="clear" w:fill="FFFFFF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1"/>
                <w:szCs w:val="21"/>
                <w:shd w:val="clear" w:fill="FFFFFF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1"/>
                <w:szCs w:val="21"/>
                <w:shd w:val="clear" w:fill="FFFFFF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1"/>
                <w:szCs w:val="21"/>
                <w:shd w:val="clear" w:fill="FFFFFF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1"/>
                <w:szCs w:val="21"/>
                <w:shd w:val="clear" w:fill="FFFFFF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1"/>
                <w:szCs w:val="21"/>
                <w:shd w:val="clear" w:fill="FFFFFF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1"/>
                <w:szCs w:val="21"/>
                <w:shd w:val="clear" w:fill="FFFFFF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1"/>
                <w:szCs w:val="21"/>
                <w:shd w:val="clear" w:fill="FFFFFF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1"/>
                <w:szCs w:val="21"/>
                <w:shd w:val="clear" w:fill="FFFFFF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1"/>
                <w:szCs w:val="21"/>
                <w:shd w:val="clear" w:fill="FFFFFF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1"/>
                <w:szCs w:val="21"/>
                <w:shd w:val="clear" w:fill="FFFFFF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1"/>
                <w:szCs w:val="21"/>
                <w:shd w:val="clear" w:fill="FFFFFF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1"/>
                <w:szCs w:val="21"/>
                <w:shd w:val="clear" w:fill="FFFFFF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1"/>
                <w:szCs w:val="21"/>
                <w:shd w:val="clear" w:fill="FFFFFF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1"/>
                <w:szCs w:val="21"/>
                <w:shd w:val="clear" w:fill="FFFFFF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1"/>
                <w:szCs w:val="21"/>
                <w:shd w:val="clear" w:fill="FFFFFF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1"/>
                <w:szCs w:val="21"/>
                <w:shd w:val="clear" w:fill="FFFFFF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1"/>
                <w:szCs w:val="21"/>
                <w:shd w:val="clear" w:fill="FFFFFF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1"/>
                <w:szCs w:val="21"/>
                <w:shd w:val="clear" w:fill="FFFFFF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1"/>
                <w:szCs w:val="21"/>
                <w:shd w:val="clear" w:fill="FFFFFF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1"/>
                <w:szCs w:val="21"/>
                <w:shd w:val="clear" w:fill="FFFFFF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1"/>
                <w:szCs w:val="21"/>
                <w:shd w:val="clear" w:fill="FFFFFF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1"/>
                <w:szCs w:val="21"/>
                <w:shd w:val="clear" w:fill="FFFFFF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1"/>
                <w:szCs w:val="21"/>
                <w:shd w:val="clear" w:fill="FFFFFF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1"/>
                <w:szCs w:val="21"/>
                <w:shd w:val="clear" w:fill="FFFFFF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1"/>
                <w:szCs w:val="21"/>
                <w:shd w:val="clear" w:fill="FFFFFF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right"/>
              <w:textAlignment w:val="auto"/>
              <w:rPr>
                <w:rFonts w:hint="default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2"/>
                <w:szCs w:val="22"/>
                <w:shd w:val="clear" w:fill="FFFFFF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2"/>
                <w:szCs w:val="22"/>
                <w:shd w:val="clear" w:fill="FFFFFF"/>
                <w:vertAlign w:val="baseline"/>
                <w:lang w:val="en-US" w:eastAsia="zh-CN"/>
              </w:rPr>
              <w:t xml:space="preserve">评委签名：                  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1"/>
                <w:szCs w:val="21"/>
                <w:shd w:val="clear" w:fill="FFFFFF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2"/>
                <w:szCs w:val="22"/>
                <w:shd w:val="clear" w:fill="FFFFFF"/>
                <w:vertAlign w:val="baseline"/>
                <w:lang w:val="en-US" w:eastAsia="zh-CN"/>
              </w:rPr>
              <w:t xml:space="preserve">                              日    期：      </w:t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auto"/>
                <w:spacing w:val="0"/>
                <w:sz w:val="22"/>
                <w:szCs w:val="22"/>
                <w:shd w:val="clear" w:fill="FFFFFF"/>
                <w:vertAlign w:val="baseline"/>
                <w:lang w:val="en-US" w:eastAsia="zh-CN"/>
              </w:rPr>
              <w:t xml:space="preserve">            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jc w:val="center"/>
        <w:textAlignment w:val="auto"/>
        <w:rPr>
          <w:rFonts w:hint="default" w:ascii="仿宋_GB2312" w:hAnsi="仿宋_GB2312" w:eastAsia="仿宋_GB2312" w:cs="仿宋_GB2312"/>
          <w:i w:val="0"/>
          <w:iCs w:val="0"/>
          <w:caps w:val="0"/>
          <w:color w:val="auto"/>
          <w:spacing w:val="0"/>
          <w:sz w:val="30"/>
          <w:szCs w:val="30"/>
          <w:shd w:val="clear" w:fill="FFFFFF"/>
          <w:vertAlign w:val="baseline"/>
          <w:lang w:val="en-US" w:eastAsia="zh-CN"/>
        </w:rPr>
      </w:pPr>
    </w:p>
    <w:p>
      <w:pPr>
        <w:keepNext w:val="0"/>
        <w:keepLines w:val="0"/>
        <w:pageBreakBefore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0" w:firstLineChars="0"/>
        <w:jc w:val="left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0"/>
          <w:szCs w:val="30"/>
          <w:shd w:val="clear" w:fill="FFFFFF"/>
          <w:lang w:val="en-US" w:eastAsia="zh-CN"/>
        </w:rPr>
        <w:t>附件4：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0" w:firstLineChars="0"/>
        <w:jc w:val="center"/>
        <w:textAlignment w:val="auto"/>
        <w:rPr>
          <w:rFonts w:hint="eastAsia" w:ascii="黑体" w:hAnsi="黑体" w:eastAsia="黑体" w:cs="黑体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黑体" w:hAnsi="黑体" w:eastAsia="黑体" w:cs="黑体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教师说课程评价表</w:t>
      </w:r>
    </w:p>
    <w:tbl>
      <w:tblPr>
        <w:tblStyle w:val="6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76"/>
        <w:gridCol w:w="1227"/>
        <w:gridCol w:w="1213"/>
        <w:gridCol w:w="1269"/>
        <w:gridCol w:w="1186"/>
        <w:gridCol w:w="2246"/>
        <w:gridCol w:w="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7" w:hRule="atLeast"/>
        </w:trPr>
        <w:tc>
          <w:tcPr>
            <w:tcW w:w="137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2"/>
                <w:szCs w:val="22"/>
                <w:shd w:val="clear" w:fill="FFFFFF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2"/>
                <w:szCs w:val="22"/>
                <w:shd w:val="clear" w:fill="FFFFFF"/>
                <w:vertAlign w:val="baseline"/>
                <w:lang w:val="en-US" w:eastAsia="zh-CN"/>
              </w:rPr>
              <w:t>说课人</w:t>
            </w:r>
          </w:p>
        </w:tc>
        <w:tc>
          <w:tcPr>
            <w:tcW w:w="122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2"/>
                <w:szCs w:val="22"/>
                <w:shd w:val="clear" w:fill="FFFFFF"/>
                <w:vertAlign w:val="baseline"/>
                <w:lang w:val="en-US" w:eastAsia="zh-CN"/>
              </w:rPr>
            </w:pPr>
          </w:p>
        </w:tc>
        <w:tc>
          <w:tcPr>
            <w:tcW w:w="121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2"/>
                <w:szCs w:val="22"/>
                <w:shd w:val="clear" w:fill="FFFFFF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2"/>
                <w:szCs w:val="22"/>
                <w:shd w:val="clear" w:fill="FFFFFF"/>
                <w:vertAlign w:val="baseline"/>
                <w:lang w:val="en-US" w:eastAsia="zh-CN"/>
              </w:rPr>
              <w:t>职  称</w:t>
            </w:r>
          </w:p>
        </w:tc>
        <w:tc>
          <w:tcPr>
            <w:tcW w:w="126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2"/>
                <w:szCs w:val="22"/>
                <w:shd w:val="clear" w:fill="FFFFFF"/>
                <w:vertAlign w:val="baseline"/>
                <w:lang w:val="en-US" w:eastAsia="zh-CN"/>
              </w:rPr>
            </w:pPr>
          </w:p>
        </w:tc>
        <w:tc>
          <w:tcPr>
            <w:tcW w:w="118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2"/>
                <w:szCs w:val="22"/>
                <w:shd w:val="clear" w:fill="FFFFFF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2"/>
                <w:szCs w:val="22"/>
                <w:shd w:val="clear" w:fill="FFFFFF"/>
                <w:vertAlign w:val="baseline"/>
                <w:lang w:val="en-US" w:eastAsia="zh-CN"/>
              </w:rPr>
              <w:t>学院（部）</w:t>
            </w:r>
          </w:p>
        </w:tc>
        <w:tc>
          <w:tcPr>
            <w:tcW w:w="2251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2"/>
                <w:szCs w:val="22"/>
                <w:shd w:val="clear" w:fill="FFFFFF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atLeast"/>
        </w:trPr>
        <w:tc>
          <w:tcPr>
            <w:tcW w:w="137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2"/>
                <w:szCs w:val="22"/>
                <w:shd w:val="clear" w:fill="FFFFFF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2"/>
                <w:szCs w:val="22"/>
                <w:shd w:val="clear" w:fill="FFFFFF"/>
                <w:vertAlign w:val="baseline"/>
                <w:lang w:val="en-US" w:eastAsia="zh-CN"/>
              </w:rPr>
              <w:t>课程类别</w:t>
            </w:r>
          </w:p>
        </w:tc>
        <w:tc>
          <w:tcPr>
            <w:tcW w:w="2440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2"/>
                <w:szCs w:val="22"/>
                <w:shd w:val="clear" w:fill="FFFFFF"/>
                <w:vertAlign w:val="baseline"/>
                <w:lang w:val="en-US" w:eastAsia="zh-CN"/>
              </w:rPr>
            </w:pPr>
          </w:p>
        </w:tc>
        <w:tc>
          <w:tcPr>
            <w:tcW w:w="126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2"/>
                <w:szCs w:val="22"/>
                <w:shd w:val="clear" w:fill="FFFFFF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2"/>
                <w:szCs w:val="22"/>
                <w:shd w:val="clear" w:fill="FFFFFF"/>
                <w:vertAlign w:val="baseline"/>
                <w:lang w:val="en-US" w:eastAsia="zh-CN"/>
              </w:rPr>
              <w:t>课程名称</w:t>
            </w:r>
          </w:p>
        </w:tc>
        <w:tc>
          <w:tcPr>
            <w:tcW w:w="3437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2"/>
                <w:szCs w:val="22"/>
                <w:shd w:val="clear" w:fill="FFFFFF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5" w:type="dxa"/>
          <w:trHeight w:val="441" w:hRule="atLeast"/>
          <w:tblHeader/>
        </w:trPr>
        <w:tc>
          <w:tcPr>
            <w:tcW w:w="1376" w:type="dxa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kern w:val="2"/>
                <w:sz w:val="21"/>
                <w:szCs w:val="21"/>
                <w:shd w:val="clear" w:fill="FFFFFF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kern w:val="2"/>
                <w:sz w:val="21"/>
                <w:szCs w:val="21"/>
                <w:shd w:val="clear" w:fill="FFFFFF"/>
                <w:vertAlign w:val="baseline"/>
                <w:lang w:val="en-US" w:eastAsia="zh-CN" w:bidi="ar-SA"/>
              </w:rPr>
              <w:t>评价内容</w:t>
            </w:r>
          </w:p>
        </w:tc>
        <w:tc>
          <w:tcPr>
            <w:tcW w:w="7141" w:type="dxa"/>
            <w:gridSpan w:val="5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kern w:val="2"/>
                <w:sz w:val="21"/>
                <w:szCs w:val="21"/>
                <w:shd w:val="clear" w:fill="FFFFFF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kern w:val="2"/>
                <w:sz w:val="21"/>
                <w:szCs w:val="21"/>
                <w:shd w:val="clear" w:fill="FFFFFF"/>
                <w:vertAlign w:val="baseline"/>
                <w:lang w:val="en-US" w:eastAsia="zh-CN" w:bidi="ar-SA"/>
              </w:rPr>
              <w:t>评价标准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5" w:type="dxa"/>
          <w:trHeight w:val="1638" w:hRule="atLeast"/>
        </w:trPr>
        <w:tc>
          <w:tcPr>
            <w:tcW w:w="1376" w:type="dxa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333333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  <w:t>1.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333333"/>
                <w:spacing w:val="0"/>
                <w:sz w:val="21"/>
                <w:szCs w:val="21"/>
              </w:rPr>
              <w:t>课程定位</w:t>
            </w:r>
          </w:p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eastAsia="zh-CN"/>
              </w:rPr>
              <w:t>与目标</w:t>
            </w:r>
          </w:p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  <w:t>10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333333"/>
                <w:spacing w:val="0"/>
                <w:sz w:val="21"/>
                <w:szCs w:val="21"/>
              </w:rPr>
              <w:t>分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eastAsia="zh-CN"/>
              </w:rPr>
              <w:t>）</w:t>
            </w:r>
          </w:p>
        </w:tc>
        <w:tc>
          <w:tcPr>
            <w:tcW w:w="7141" w:type="dxa"/>
            <w:gridSpan w:val="5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20" w:firstLineChars="200"/>
              <w:jc w:val="both"/>
              <w:textAlignment w:val="auto"/>
              <w:rPr>
                <w:rFonts w:hint="default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2"/>
                <w:szCs w:val="22"/>
                <w:shd w:val="clear" w:fill="FFFFFF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  <w:t>课程定位准确，明确课程与专业的关系，课程在人才培养方案中的地位和作用分析到位，体现对学生专业能力和综合素养培养所起的作用，明确课程与人才培养方案中的前后课程的关系；课程目标(包括知识、能力和素质目标)与专业培养目标要求对接，表述清楚、具体，可操作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5" w:type="dxa"/>
          <w:trHeight w:val="1340" w:hRule="atLeast"/>
        </w:trPr>
        <w:tc>
          <w:tcPr>
            <w:tcW w:w="1376" w:type="dxa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333333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  <w:t>2.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eastAsia="zh-CN"/>
              </w:rPr>
              <w:t>课程内容</w:t>
            </w:r>
          </w:p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  <w:t>20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eastAsia="zh-CN"/>
              </w:rPr>
              <w:t>分）</w:t>
            </w:r>
          </w:p>
        </w:tc>
        <w:tc>
          <w:tcPr>
            <w:tcW w:w="7141" w:type="dxa"/>
            <w:gridSpan w:val="5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leftChars="0" w:right="0" w:rightChars="0" w:firstLine="420" w:firstLineChars="200"/>
              <w:jc w:val="both"/>
              <w:textAlignment w:val="auto"/>
              <w:rPr>
                <w:rFonts w:hint="default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2"/>
                <w:szCs w:val="22"/>
                <w:shd w:val="clear" w:fill="FFFFFF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1"/>
                <w:szCs w:val="21"/>
                <w:lang w:val="en-US" w:eastAsia="zh-CN"/>
              </w:rPr>
              <w:t>课程内容能体现“学生中心、成果导向”的教育理念，依据专业人才培养要求构建课程教学体系，内容组织与安排符合学生的学习规律和课程思政的需要，突出应用型人才培养，有利于实现课程目标。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5" w:type="dxa"/>
          <w:trHeight w:val="1504" w:hRule="atLeast"/>
        </w:trPr>
        <w:tc>
          <w:tcPr>
            <w:tcW w:w="1376" w:type="dxa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  <w:t>3.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eastAsia="zh-CN"/>
              </w:rPr>
              <w:t>教学方法</w:t>
            </w:r>
          </w:p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333333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eastAsia="zh-CN"/>
              </w:rPr>
              <w:t>与手段</w:t>
            </w:r>
          </w:p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  <w:t>20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eastAsia="zh-CN"/>
              </w:rPr>
              <w:t>分）</w:t>
            </w:r>
          </w:p>
        </w:tc>
        <w:tc>
          <w:tcPr>
            <w:tcW w:w="7141" w:type="dxa"/>
            <w:gridSpan w:val="5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50" w:afterAutospacing="0" w:line="338" w:lineRule="atLeast"/>
              <w:ind w:left="0" w:leftChars="0" w:right="0" w:rightChars="0" w:firstLine="420" w:firstLineChars="200"/>
              <w:jc w:val="both"/>
              <w:textAlignment w:val="auto"/>
              <w:rPr>
                <w:rFonts w:hint="default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2"/>
                <w:szCs w:val="22"/>
                <w:shd w:val="clear" w:fill="FFFFFF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  <w:t>教学方法运用恰当，符合课程内容和学生特点，灵活运用任务驱动、项目导向、案例分析、分组讨论、角色扮演、启发引导等教学方法，体现以学生为主体，注重学生学习能力培养，合理使用现代教育技术，优化教学过程，提高教学质量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5" w:type="dxa"/>
          <w:trHeight w:val="1263" w:hRule="atLeast"/>
        </w:trPr>
        <w:tc>
          <w:tcPr>
            <w:tcW w:w="1376" w:type="dxa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333333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  <w:t>4.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eastAsia="zh-CN"/>
              </w:rPr>
              <w:t>课程考核</w:t>
            </w:r>
          </w:p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333333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eastAsia="zh-CN"/>
              </w:rPr>
              <w:t>与评价</w:t>
            </w:r>
          </w:p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  <w:t>10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eastAsia="zh-CN"/>
              </w:rPr>
              <w:t>分）</w:t>
            </w:r>
          </w:p>
        </w:tc>
        <w:tc>
          <w:tcPr>
            <w:tcW w:w="7141" w:type="dxa"/>
            <w:gridSpan w:val="5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50" w:afterAutospacing="0" w:line="338" w:lineRule="atLeast"/>
              <w:ind w:left="0" w:leftChars="0" w:right="0" w:rightChars="0" w:firstLine="420" w:firstLineChars="200"/>
              <w:jc w:val="both"/>
              <w:textAlignment w:val="auto"/>
              <w:rPr>
                <w:rFonts w:hint="default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2"/>
                <w:szCs w:val="22"/>
                <w:shd w:val="clear" w:fill="FFFFFF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  <w:t>以过程性考核为基础，考核方案体现本课程特色，考核标准具体明确，设计合理；评价方式合理、恰当，能运用评价结果分析教学。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5" w:type="dxa"/>
          <w:trHeight w:val="1262" w:hRule="atLeast"/>
        </w:trPr>
        <w:tc>
          <w:tcPr>
            <w:tcW w:w="1376" w:type="dxa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333333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  <w:t>5.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eastAsia="zh-CN"/>
              </w:rPr>
              <w:t>课程资源</w:t>
            </w:r>
          </w:p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  <w:t>10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eastAsia="zh-CN"/>
              </w:rPr>
              <w:t>分）</w:t>
            </w:r>
          </w:p>
        </w:tc>
        <w:tc>
          <w:tcPr>
            <w:tcW w:w="7141" w:type="dxa"/>
            <w:gridSpan w:val="5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50" w:afterAutospacing="0" w:line="338" w:lineRule="atLeast"/>
              <w:ind w:left="0" w:leftChars="0" w:right="0" w:rightChars="0" w:firstLine="420" w:firstLineChars="200"/>
              <w:jc w:val="both"/>
              <w:textAlignment w:val="auto"/>
              <w:rPr>
                <w:rFonts w:hint="default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2"/>
                <w:szCs w:val="22"/>
                <w:shd w:val="clear" w:fill="FFFFFF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kern w:val="0"/>
                <w:sz w:val="21"/>
                <w:szCs w:val="21"/>
                <w:lang w:val="en-US" w:eastAsia="zh-CN" w:bidi="ar"/>
              </w:rPr>
              <w:t>选用教材（含教辅材料）符合课程目标要求和课程设计理念；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1"/>
                <w:szCs w:val="21"/>
                <w:lang w:val="en-US" w:eastAsia="zh-CN"/>
              </w:rPr>
              <w:t>积极进行网络课程教学资源建设，有计划、有成效。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5" w:type="dxa"/>
          <w:trHeight w:val="1367" w:hRule="atLeast"/>
        </w:trPr>
        <w:tc>
          <w:tcPr>
            <w:tcW w:w="1376" w:type="dxa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333333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  <w:t>6.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333333"/>
                <w:spacing w:val="0"/>
                <w:sz w:val="21"/>
                <w:szCs w:val="21"/>
              </w:rPr>
              <w:t>存在问题及下一步</w:t>
            </w:r>
          </w:p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333333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333333"/>
                <w:spacing w:val="0"/>
                <w:sz w:val="21"/>
                <w:szCs w:val="21"/>
              </w:rPr>
              <w:t>建设思路</w:t>
            </w:r>
          </w:p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  <w:t>20分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eastAsia="zh-CN"/>
              </w:rPr>
              <w:t>）</w:t>
            </w:r>
          </w:p>
        </w:tc>
        <w:tc>
          <w:tcPr>
            <w:tcW w:w="7141" w:type="dxa"/>
            <w:gridSpan w:val="5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50" w:afterAutospacing="0" w:line="338" w:lineRule="atLeast"/>
              <w:ind w:left="0" w:leftChars="0" w:right="0" w:rightChars="0" w:firstLine="420" w:firstLineChars="200"/>
              <w:jc w:val="both"/>
              <w:textAlignment w:val="auto"/>
              <w:rPr>
                <w:rFonts w:hint="default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2"/>
                <w:szCs w:val="22"/>
                <w:shd w:val="clear" w:fill="FFFFFF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1"/>
                <w:szCs w:val="21"/>
                <w:lang w:val="en-US" w:eastAsia="zh-CN"/>
              </w:rPr>
              <w:t>对课程建设和课程教学中存在的问题分析准确、到位，对下一步的努力方向目标明确，措施到位，可操作。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5" w:type="dxa"/>
          <w:trHeight w:val="1253" w:hRule="atLeast"/>
        </w:trPr>
        <w:tc>
          <w:tcPr>
            <w:tcW w:w="1376" w:type="dxa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  <w:t>7.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eastAsia="zh-CN"/>
              </w:rPr>
              <w:t>教师</w:t>
            </w:r>
          </w:p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333333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eastAsia="zh-CN"/>
              </w:rPr>
              <w:t>综合素质</w:t>
            </w:r>
          </w:p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  <w:t>（10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eastAsia="zh-CN"/>
              </w:rPr>
              <w:t>分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  <w:t>）</w:t>
            </w:r>
          </w:p>
        </w:tc>
        <w:tc>
          <w:tcPr>
            <w:tcW w:w="7141" w:type="dxa"/>
            <w:gridSpan w:val="5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50" w:afterAutospacing="0" w:line="338" w:lineRule="atLeast"/>
              <w:ind w:left="0" w:leftChars="0" w:right="0" w:rightChars="0" w:firstLine="420" w:firstLineChars="200"/>
              <w:jc w:val="both"/>
              <w:textAlignment w:val="auto"/>
              <w:rPr>
                <w:rFonts w:hint="default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2"/>
                <w:szCs w:val="22"/>
                <w:shd w:val="clear" w:fill="FFFFFF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  <w:t>仪表大方、端庄；声音宏亮、语速适中、语言简洁清晰，富有感染力；在规定时间内完成；多媒体课件设计简明工整、图文并茂，表达效果好。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5" w:type="dxa"/>
          <w:trHeight w:val="520" w:hRule="atLeast"/>
        </w:trPr>
        <w:tc>
          <w:tcPr>
            <w:tcW w:w="137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2"/>
                <w:szCs w:val="22"/>
                <w:shd w:val="clear" w:fill="FFFFFF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2"/>
                <w:szCs w:val="22"/>
                <w:shd w:val="clear" w:fill="FFFFFF"/>
                <w:vertAlign w:val="baseline"/>
                <w:lang w:val="en-US" w:eastAsia="zh-CN"/>
              </w:rPr>
              <w:t>最终得分</w:t>
            </w:r>
          </w:p>
        </w:tc>
        <w:tc>
          <w:tcPr>
            <w:tcW w:w="7141" w:type="dxa"/>
            <w:gridSpan w:val="5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2"/>
                <w:szCs w:val="22"/>
                <w:shd w:val="clear" w:fill="FFFFFF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5" w:type="dxa"/>
          <w:trHeight w:val="5167" w:hRule="atLeast"/>
        </w:trPr>
        <w:tc>
          <w:tcPr>
            <w:tcW w:w="8517" w:type="dxa"/>
            <w:gridSpan w:val="6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2"/>
                <w:szCs w:val="22"/>
                <w:shd w:val="clear" w:fill="FFFFFF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2"/>
                <w:szCs w:val="22"/>
                <w:shd w:val="clear" w:fill="FFFFFF"/>
                <w:vertAlign w:val="baseline"/>
                <w:lang w:val="en-US" w:eastAsia="zh-CN"/>
              </w:rPr>
              <w:t>评价意见及建议：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2"/>
                <w:szCs w:val="22"/>
                <w:shd w:val="clear" w:fill="FFFFFF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2"/>
                <w:szCs w:val="22"/>
                <w:shd w:val="clear" w:fill="FFFFFF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2"/>
                <w:szCs w:val="22"/>
                <w:shd w:val="clear" w:fill="FFFFFF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2"/>
                <w:szCs w:val="22"/>
                <w:shd w:val="clear" w:fill="FFFFFF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2"/>
                <w:szCs w:val="22"/>
                <w:shd w:val="clear" w:fill="FFFFFF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2"/>
                <w:szCs w:val="22"/>
                <w:shd w:val="clear" w:fill="FFFFFF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2"/>
                <w:szCs w:val="22"/>
                <w:shd w:val="clear" w:fill="FFFFFF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2"/>
                <w:szCs w:val="22"/>
                <w:shd w:val="clear" w:fill="FFFFFF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2"/>
                <w:szCs w:val="22"/>
                <w:shd w:val="clear" w:fill="FFFFFF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2"/>
                <w:szCs w:val="22"/>
                <w:shd w:val="clear" w:fill="FFFFFF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2"/>
                <w:szCs w:val="22"/>
                <w:shd w:val="clear" w:fill="FFFFFF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2"/>
                <w:szCs w:val="22"/>
                <w:shd w:val="clear" w:fill="FFFFFF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2"/>
                <w:szCs w:val="22"/>
                <w:shd w:val="clear" w:fill="FFFFFF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2"/>
                <w:szCs w:val="22"/>
                <w:shd w:val="clear" w:fill="FFFFFF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2"/>
                <w:szCs w:val="22"/>
                <w:shd w:val="clear" w:fill="FFFFFF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2"/>
                <w:szCs w:val="22"/>
                <w:shd w:val="clear" w:fill="FFFFFF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2"/>
                <w:szCs w:val="22"/>
                <w:shd w:val="clear" w:fill="FFFFFF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2"/>
                <w:szCs w:val="22"/>
                <w:shd w:val="clear" w:fill="FFFFFF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2"/>
                <w:szCs w:val="22"/>
                <w:shd w:val="clear" w:fill="FFFFFF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2"/>
                <w:szCs w:val="22"/>
                <w:shd w:val="clear" w:fill="FFFFFF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2"/>
                <w:szCs w:val="22"/>
                <w:shd w:val="clear" w:fill="FFFFFF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2"/>
                <w:szCs w:val="22"/>
                <w:shd w:val="clear" w:fill="FFFFFF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2"/>
                <w:szCs w:val="22"/>
                <w:shd w:val="clear" w:fill="FFFFFF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2"/>
                <w:szCs w:val="22"/>
                <w:shd w:val="clear" w:fill="FFFFFF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2"/>
                <w:szCs w:val="22"/>
                <w:shd w:val="clear" w:fill="FFFFFF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2"/>
                <w:szCs w:val="22"/>
                <w:shd w:val="clear" w:fill="FFFFFF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2"/>
                <w:szCs w:val="22"/>
                <w:shd w:val="clear" w:fill="FFFFFF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2"/>
                <w:szCs w:val="22"/>
                <w:shd w:val="clear" w:fill="FFFFFF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2"/>
                <w:szCs w:val="22"/>
                <w:shd w:val="clear" w:fill="FFFFFF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2"/>
                <w:szCs w:val="22"/>
                <w:shd w:val="clear" w:fill="FFFFFF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2"/>
                <w:szCs w:val="22"/>
                <w:shd w:val="clear" w:fill="FFFFFF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2"/>
                <w:szCs w:val="22"/>
                <w:shd w:val="clear" w:fill="FFFFFF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2"/>
                <w:szCs w:val="22"/>
                <w:shd w:val="clear" w:fill="FFFFFF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2"/>
                <w:szCs w:val="22"/>
                <w:shd w:val="clear" w:fill="FFFFFF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2"/>
                <w:szCs w:val="22"/>
                <w:shd w:val="clear" w:fill="FFFFFF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2"/>
                <w:szCs w:val="22"/>
                <w:shd w:val="clear" w:fill="FFFFFF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2"/>
                <w:szCs w:val="22"/>
                <w:shd w:val="clear" w:fill="FFFFFF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2"/>
                <w:szCs w:val="22"/>
                <w:shd w:val="clear" w:fill="FFFFFF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2"/>
                <w:szCs w:val="22"/>
                <w:shd w:val="clear" w:fill="FFFFFF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right"/>
              <w:textAlignment w:val="auto"/>
              <w:rPr>
                <w:rFonts w:hint="default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2"/>
                <w:szCs w:val="22"/>
                <w:shd w:val="clear" w:fill="FFFFFF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2"/>
                <w:szCs w:val="22"/>
                <w:shd w:val="clear" w:fill="FFFFFF"/>
                <w:vertAlign w:val="baseline"/>
                <w:lang w:val="en-US" w:eastAsia="zh-CN"/>
              </w:rPr>
              <w:t xml:space="preserve">评委签名：                  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right"/>
              <w:textAlignment w:val="auto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2"/>
                <w:szCs w:val="22"/>
                <w:shd w:val="clear" w:fill="FFFFFF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auto"/>
                <w:spacing w:val="0"/>
                <w:sz w:val="22"/>
                <w:szCs w:val="22"/>
                <w:shd w:val="clear" w:fill="FFFFFF"/>
                <w:vertAlign w:val="baseline"/>
                <w:lang w:val="en-US" w:eastAsia="zh-CN"/>
              </w:rPr>
              <w:t xml:space="preserve">日    期：                  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0" w:firstLineChars="0"/>
        <w:jc w:val="both"/>
        <w:textAlignment w:val="auto"/>
        <w:rPr>
          <w:rFonts w:hint="default" w:ascii="黑体" w:hAnsi="黑体" w:eastAsia="黑体" w:cs="黑体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fldChar w:fldCharType="begin"/>
                          </w:r>
                          <w:r>
                            <w:rPr>
                              <w:sz w:val="24"/>
                              <w:szCs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sz w:val="24"/>
                              <w:szCs w:val="24"/>
                            </w:rPr>
                            <w:fldChar w:fldCharType="separate"/>
                          </w:r>
                          <w:r>
                            <w:rPr>
                              <w:sz w:val="24"/>
                              <w:szCs w:val="24"/>
                            </w:rPr>
                            <w:t>1</w:t>
                          </w:r>
                          <w:r>
                            <w:rPr>
                              <w:sz w:val="24"/>
                              <w:szCs w:val="24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sz w:val="24"/>
                        <w:szCs w:val="24"/>
                      </w:rPr>
                    </w:pPr>
                    <w:r>
                      <w:rPr>
                        <w:sz w:val="24"/>
                        <w:szCs w:val="24"/>
                      </w:rPr>
                      <w:fldChar w:fldCharType="begin"/>
                    </w:r>
                    <w:r>
                      <w:rPr>
                        <w:sz w:val="24"/>
                        <w:szCs w:val="24"/>
                      </w:rPr>
                      <w:instrText xml:space="preserve"> PAGE  \* MERGEFORMAT </w:instrText>
                    </w:r>
                    <w:r>
                      <w:rPr>
                        <w:sz w:val="24"/>
                        <w:szCs w:val="24"/>
                      </w:rPr>
                      <w:fldChar w:fldCharType="separate"/>
                    </w:r>
                    <w:r>
                      <w:rPr>
                        <w:sz w:val="24"/>
                        <w:szCs w:val="24"/>
                      </w:rPr>
                      <w:t>1</w:t>
                    </w:r>
                    <w:r>
                      <w:rPr>
                        <w:sz w:val="24"/>
                        <w:szCs w:val="24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cyNDNmOGFmMTA3YzYyNmRiNzdmYTI1N2Q5ODkyYzQifQ=="/>
  </w:docVars>
  <w:rsids>
    <w:rsidRoot w:val="306A4C05"/>
    <w:rsid w:val="041665C1"/>
    <w:rsid w:val="053A3A16"/>
    <w:rsid w:val="1D3176F9"/>
    <w:rsid w:val="1DFF4E6C"/>
    <w:rsid w:val="1EC51CC7"/>
    <w:rsid w:val="1F707936"/>
    <w:rsid w:val="1FC02F19"/>
    <w:rsid w:val="241310CF"/>
    <w:rsid w:val="246E00F4"/>
    <w:rsid w:val="28461ECF"/>
    <w:rsid w:val="304A149B"/>
    <w:rsid w:val="306A4C05"/>
    <w:rsid w:val="30B04157"/>
    <w:rsid w:val="33075846"/>
    <w:rsid w:val="3390000D"/>
    <w:rsid w:val="3B371D8F"/>
    <w:rsid w:val="41E346AD"/>
    <w:rsid w:val="42E92B3E"/>
    <w:rsid w:val="45503861"/>
    <w:rsid w:val="46720D62"/>
    <w:rsid w:val="46DB07C7"/>
    <w:rsid w:val="49502875"/>
    <w:rsid w:val="4B142F14"/>
    <w:rsid w:val="4BC975E1"/>
    <w:rsid w:val="503C08BE"/>
    <w:rsid w:val="51A448A4"/>
    <w:rsid w:val="52C44B90"/>
    <w:rsid w:val="547A42A2"/>
    <w:rsid w:val="54A26197"/>
    <w:rsid w:val="5D9F6E1E"/>
    <w:rsid w:val="6D5A58BC"/>
    <w:rsid w:val="6E5F17ED"/>
    <w:rsid w:val="708662C9"/>
    <w:rsid w:val="77B565A5"/>
    <w:rsid w:val="79700919"/>
    <w:rsid w:val="7EE52E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8">
    <w:name w:val="Hyperlink"/>
    <w:basedOn w:val="7"/>
    <w:qFormat/>
    <w:uiPriority w:val="0"/>
    <w:rPr>
      <w:color w:val="0000FF"/>
      <w:u w:val="single"/>
    </w:rPr>
  </w:style>
  <w:style w:type="table" w:customStyle="1" w:styleId="9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2022-08-05T01:24:00Z</dcterms:created>
  <dc:creator>KETTERING</dc:creator>
  <cp:lastModifiedBy>Administrator</cp:lastModifiedBy>
  <cp:lastPrinted>2022-08-12T02:24:00Z</cp:lastPrinted>
  <dcterms:modified xsi:type="dcterms:W3CDTF">2022-08-20T05:24:41Z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2052-11.1.0.12302</vt:lpwstr>
  </property>
  <property fmtid="{D5CDD505-2E9C-101B-9397-08002B2CF9AE}" pid="3" name="ICV">
    <vt:lpwstr>F7A208D53525479EB05A503D9277158B</vt:lpwstr>
  </property>
</Properties>
</file>